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1418" w14:textId="77777777" w:rsidR="008E4FFF" w:rsidRDefault="008E4FFF" w:rsidP="008E4FFF">
      <w:pPr>
        <w:pStyle w:val="BodyText1"/>
        <w:spacing w:after="120"/>
        <w:ind w:left="360"/>
        <w:rPr>
          <w:rFonts w:cs="Calibri"/>
          <w:noProof/>
          <w:color w:val="0070C0"/>
          <w:sz w:val="32"/>
          <w:szCs w:val="32"/>
        </w:rPr>
      </w:pPr>
    </w:p>
    <w:p w14:paraId="502DD295" w14:textId="77777777" w:rsidR="008E4FFF" w:rsidRDefault="008E4FFF" w:rsidP="008E4FFF">
      <w:pPr>
        <w:pStyle w:val="BodyText1"/>
        <w:spacing w:after="120"/>
        <w:ind w:left="360"/>
        <w:rPr>
          <w:rFonts w:cs="Calibri"/>
          <w:noProof/>
          <w:color w:val="0070C0"/>
          <w:sz w:val="32"/>
          <w:szCs w:val="32"/>
        </w:rPr>
      </w:pPr>
    </w:p>
    <w:p w14:paraId="08F46D42" w14:textId="77777777" w:rsidR="008E4FFF" w:rsidRDefault="008E4FFF" w:rsidP="008E4FFF">
      <w:pPr>
        <w:pStyle w:val="BodyText1"/>
        <w:spacing w:after="120"/>
        <w:ind w:left="360"/>
        <w:rPr>
          <w:rFonts w:cs="Calibri"/>
          <w:noProof/>
          <w:color w:val="0070C0"/>
          <w:sz w:val="32"/>
          <w:szCs w:val="32"/>
        </w:rPr>
      </w:pPr>
    </w:p>
    <w:p w14:paraId="24102943" w14:textId="77777777" w:rsidR="008E4FFF" w:rsidRPr="00130B9B" w:rsidRDefault="008E4FFF" w:rsidP="008E4FFF">
      <w:pPr>
        <w:keepNext/>
        <w:tabs>
          <w:tab w:val="left" w:pos="180"/>
        </w:tabs>
        <w:jc w:val="center"/>
        <w:rPr>
          <w:rFonts w:ascii="Calibri" w:hAnsi="Calibri" w:cs="Arial"/>
          <w:b/>
          <w:iCs/>
          <w:color w:val="FFFFFF"/>
          <w:sz w:val="28"/>
          <w:szCs w:val="28"/>
        </w:rPr>
      </w:pPr>
    </w:p>
    <w:p w14:paraId="1B0BB03B" w14:textId="77777777" w:rsidR="008E4FFF" w:rsidRPr="00130B9B" w:rsidRDefault="008E4FFF" w:rsidP="008E4FFF">
      <w:pPr>
        <w:keepNext/>
        <w:tabs>
          <w:tab w:val="left" w:pos="180"/>
        </w:tabs>
        <w:jc w:val="center"/>
        <w:rPr>
          <w:rFonts w:ascii="Calibri" w:hAnsi="Calibri" w:cs="Arial"/>
          <w:b/>
          <w:iCs/>
          <w:color w:val="FFFFFF"/>
          <w:sz w:val="28"/>
          <w:szCs w:val="28"/>
        </w:rPr>
      </w:pPr>
      <w:r>
        <w:rPr>
          <w:noProof/>
        </w:rPr>
        <w:drawing>
          <wp:anchor distT="0" distB="0" distL="114300" distR="114300" simplePos="0" relativeHeight="251659264" behindDoc="0" locked="0" layoutInCell="1" allowOverlap="1" wp14:anchorId="098B7395" wp14:editId="45DDC1F1">
            <wp:simplePos x="0" y="0"/>
            <wp:positionH relativeFrom="margin">
              <wp:posOffset>0</wp:posOffset>
            </wp:positionH>
            <wp:positionV relativeFrom="paragraph">
              <wp:posOffset>0</wp:posOffset>
            </wp:positionV>
            <wp:extent cx="1634735" cy="1605516"/>
            <wp:effectExtent l="0" t="0" r="3810" b="0"/>
            <wp:wrapNone/>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735" cy="1605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48673" w14:textId="77777777" w:rsidR="008E4FFF" w:rsidRPr="00130B9B" w:rsidRDefault="008E4FFF" w:rsidP="008E4FFF">
      <w:pPr>
        <w:spacing w:after="240"/>
        <w:ind w:left="2880"/>
        <w:rPr>
          <w:rFonts w:ascii="Calibri" w:hAnsi="Calibri" w:cs="Arial"/>
          <w:b/>
          <w:bCs/>
          <w:sz w:val="52"/>
          <w:szCs w:val="52"/>
        </w:rPr>
      </w:pPr>
      <w:r w:rsidRPr="00130B9B">
        <w:rPr>
          <w:rFonts w:ascii="Calibri" w:hAnsi="Calibri" w:cs="Arial"/>
          <w:b/>
          <w:bCs/>
          <w:sz w:val="52"/>
          <w:szCs w:val="52"/>
        </w:rPr>
        <w:t>Stackable Instructionally-embedded Portable Science (SIPS) Assessments Project</w:t>
      </w:r>
    </w:p>
    <w:p w14:paraId="5356BA66" w14:textId="77777777" w:rsidR="008E4FFF" w:rsidRDefault="008E4FFF" w:rsidP="008E4FFF">
      <w:pPr>
        <w:tabs>
          <w:tab w:val="center" w:pos="4680"/>
        </w:tabs>
        <w:spacing w:after="240"/>
        <w:rPr>
          <w:rFonts w:ascii="Calibri" w:hAnsi="Calibri" w:cs="Arial"/>
          <w:sz w:val="22"/>
          <w:szCs w:val="22"/>
        </w:rPr>
      </w:pPr>
      <w:r w:rsidRPr="00130B9B">
        <w:rPr>
          <w:rFonts w:ascii="Calibri" w:hAnsi="Calibri" w:cs="Arial"/>
          <w:sz w:val="22"/>
          <w:szCs w:val="22"/>
        </w:rPr>
        <w:tab/>
      </w:r>
    </w:p>
    <w:p w14:paraId="4139C5FA" w14:textId="77777777" w:rsidR="008E4FFF" w:rsidRPr="00130B9B" w:rsidRDefault="008E4FFF" w:rsidP="008E4FFF">
      <w:pPr>
        <w:tabs>
          <w:tab w:val="center" w:pos="4680"/>
        </w:tabs>
        <w:spacing w:after="240"/>
        <w:rPr>
          <w:rFonts w:ascii="Calibri" w:hAnsi="Calibri" w:cs="Arial"/>
          <w:sz w:val="22"/>
          <w:szCs w:val="22"/>
        </w:rPr>
      </w:pPr>
    </w:p>
    <w:p w14:paraId="606CE960" w14:textId="77777777" w:rsidR="008E4FFF" w:rsidRDefault="008E4FFF" w:rsidP="008E4FFF">
      <w:pPr>
        <w:spacing w:after="240"/>
        <w:rPr>
          <w:rFonts w:ascii="Calibri" w:hAnsi="Calibri" w:cs="Arial"/>
          <w:sz w:val="22"/>
          <w:szCs w:val="22"/>
        </w:rPr>
      </w:pPr>
    </w:p>
    <w:p w14:paraId="4D41F4BF" w14:textId="77777777" w:rsidR="008E4FFF" w:rsidRPr="00130B9B" w:rsidRDefault="008E4FFF" w:rsidP="008E4FFF">
      <w:pPr>
        <w:spacing w:after="240"/>
        <w:jc w:val="center"/>
        <w:rPr>
          <w:rFonts w:ascii="Calibri" w:hAnsi="Calibri" w:cs="Arial"/>
          <w:b/>
          <w:bCs/>
          <w:sz w:val="28"/>
          <w:szCs w:val="28"/>
        </w:rPr>
      </w:pPr>
      <w:bookmarkStart w:id="0" w:name="_Hlk117843841"/>
    </w:p>
    <w:p w14:paraId="76571A4D" w14:textId="74D61EFC" w:rsidR="008E4FFF" w:rsidRPr="00130B9B" w:rsidRDefault="008E4FFF" w:rsidP="008E4FFF">
      <w:pPr>
        <w:spacing w:after="240"/>
        <w:jc w:val="center"/>
        <w:rPr>
          <w:rFonts w:ascii="Calibri" w:hAnsi="Calibri" w:cs="Arial"/>
          <w:b/>
          <w:bCs/>
          <w:sz w:val="32"/>
          <w:szCs w:val="32"/>
        </w:rPr>
      </w:pPr>
      <w:r w:rsidRPr="00130B9B">
        <w:rPr>
          <w:rFonts w:ascii="Calibri" w:hAnsi="Calibri" w:cs="Arial"/>
          <w:b/>
          <w:bCs/>
          <w:sz w:val="32"/>
          <w:szCs w:val="32"/>
        </w:rPr>
        <w:t xml:space="preserve">Grade </w:t>
      </w:r>
      <w:r>
        <w:rPr>
          <w:rFonts w:ascii="Calibri" w:hAnsi="Calibri" w:cs="Arial"/>
          <w:b/>
          <w:bCs/>
          <w:sz w:val="32"/>
          <w:szCs w:val="32"/>
        </w:rPr>
        <w:t>8</w:t>
      </w:r>
      <w:r w:rsidRPr="00130B9B">
        <w:rPr>
          <w:rFonts w:ascii="Calibri" w:hAnsi="Calibri" w:cs="Arial"/>
          <w:b/>
          <w:bCs/>
          <w:sz w:val="32"/>
          <w:szCs w:val="32"/>
        </w:rPr>
        <w:t xml:space="preserve"> Science </w:t>
      </w:r>
    </w:p>
    <w:p w14:paraId="0698F0CA" w14:textId="34D35EE6" w:rsidR="008E4FFF" w:rsidRDefault="008E4FFF" w:rsidP="008E4FFF">
      <w:pPr>
        <w:spacing w:after="240"/>
        <w:jc w:val="center"/>
        <w:rPr>
          <w:rFonts w:ascii="Calibri" w:hAnsi="Calibri" w:cs="Arial"/>
          <w:b/>
          <w:bCs/>
          <w:sz w:val="32"/>
          <w:szCs w:val="32"/>
        </w:rPr>
      </w:pPr>
      <w:r w:rsidRPr="00130B9B">
        <w:rPr>
          <w:rFonts w:ascii="Calibri" w:hAnsi="Calibri" w:cs="Arial"/>
          <w:b/>
          <w:bCs/>
          <w:sz w:val="32"/>
          <w:szCs w:val="32"/>
        </w:rPr>
        <w:t xml:space="preserve">Unit </w:t>
      </w:r>
      <w:bookmarkStart w:id="1" w:name="_Hlk123567987"/>
      <w:bookmarkEnd w:id="0"/>
      <w:r>
        <w:rPr>
          <w:rFonts w:ascii="Calibri" w:hAnsi="Calibri" w:cs="Arial"/>
          <w:b/>
          <w:bCs/>
          <w:sz w:val="32"/>
          <w:szCs w:val="32"/>
        </w:rPr>
        <w:t xml:space="preserve">1 Instructionally-embedded Assessment </w:t>
      </w:r>
      <w:r w:rsidRPr="00130B9B">
        <w:rPr>
          <w:rFonts w:ascii="Calibri" w:hAnsi="Calibri" w:cs="Arial"/>
          <w:b/>
          <w:bCs/>
          <w:sz w:val="32"/>
          <w:szCs w:val="32"/>
        </w:rPr>
        <w:t xml:space="preserve">Task </w:t>
      </w:r>
      <w:r>
        <w:rPr>
          <w:rFonts w:ascii="Calibri" w:hAnsi="Calibri" w:cs="Arial"/>
          <w:b/>
          <w:bCs/>
          <w:sz w:val="32"/>
          <w:szCs w:val="32"/>
        </w:rPr>
        <w:t>Specification Tool</w:t>
      </w:r>
      <w:r w:rsidRPr="00130B9B">
        <w:rPr>
          <w:rFonts w:ascii="Calibri" w:hAnsi="Calibri" w:cs="Arial"/>
          <w:b/>
          <w:bCs/>
          <w:sz w:val="32"/>
          <w:szCs w:val="32"/>
        </w:rPr>
        <w:t xml:space="preserve">: </w:t>
      </w:r>
    </w:p>
    <w:p w14:paraId="345A2FC1" w14:textId="39535591" w:rsidR="008E4FFF" w:rsidRDefault="008E4FFF" w:rsidP="008E4FFF">
      <w:pPr>
        <w:spacing w:after="240"/>
        <w:jc w:val="center"/>
        <w:rPr>
          <w:rFonts w:ascii="Calibri" w:hAnsi="Calibri" w:cs="Arial"/>
          <w:b/>
          <w:bCs/>
          <w:sz w:val="32"/>
          <w:szCs w:val="32"/>
        </w:rPr>
      </w:pPr>
      <w:r w:rsidRPr="00130B9B">
        <w:rPr>
          <w:rFonts w:ascii="Calibri" w:hAnsi="Calibri" w:cs="Arial"/>
          <w:b/>
          <w:bCs/>
          <w:sz w:val="32"/>
          <w:szCs w:val="32"/>
        </w:rPr>
        <w:t>“</w:t>
      </w:r>
      <w:r w:rsidRPr="008E4FFF">
        <w:rPr>
          <w:rFonts w:ascii="Calibri" w:hAnsi="Calibri" w:cs="Arial"/>
          <w:b/>
          <w:bCs/>
          <w:sz w:val="32"/>
          <w:szCs w:val="32"/>
        </w:rPr>
        <w:t>K</w:t>
      </w:r>
      <w:r w:rsidR="00E026B1">
        <w:rPr>
          <w:rFonts w:ascii="Calibri" w:hAnsi="Calibri" w:cs="Arial"/>
          <w:b/>
          <w:bCs/>
          <w:sz w:val="32"/>
          <w:szCs w:val="32"/>
        </w:rPr>
        <w:t>inetic Energy</w:t>
      </w:r>
      <w:r w:rsidRPr="008E4FFF">
        <w:rPr>
          <w:rFonts w:ascii="Calibri" w:hAnsi="Calibri" w:cs="Arial"/>
          <w:b/>
          <w:bCs/>
          <w:sz w:val="32"/>
          <w:szCs w:val="32"/>
        </w:rPr>
        <w:t xml:space="preserve"> vs. Mass/Speed Investigation</w:t>
      </w:r>
      <w:r w:rsidRPr="00130B9B">
        <w:rPr>
          <w:rFonts w:ascii="Calibri" w:hAnsi="Calibri" w:cs="Arial"/>
          <w:b/>
          <w:bCs/>
          <w:sz w:val="32"/>
          <w:szCs w:val="32"/>
        </w:rPr>
        <w:t>”</w:t>
      </w:r>
    </w:p>
    <w:bookmarkEnd w:id="1"/>
    <w:p w14:paraId="02E6C5B3" w14:textId="7994A8CB" w:rsidR="008E4FFF" w:rsidRDefault="008E4FFF" w:rsidP="008E4FFF">
      <w:pPr>
        <w:spacing w:after="240"/>
        <w:jc w:val="center"/>
        <w:rPr>
          <w:rFonts w:ascii="Calibri" w:hAnsi="Calibri" w:cs="Arial"/>
          <w:b/>
          <w:bCs/>
          <w:sz w:val="32"/>
          <w:szCs w:val="32"/>
        </w:rPr>
      </w:pPr>
      <w:r>
        <w:rPr>
          <w:rFonts w:ascii="Calibri" w:hAnsi="Calibri" w:cs="Arial"/>
          <w:b/>
          <w:bCs/>
          <w:sz w:val="32"/>
          <w:szCs w:val="32"/>
        </w:rPr>
        <w:t>Forces and Energy</w:t>
      </w:r>
    </w:p>
    <w:p w14:paraId="6A3B1B8C" w14:textId="42434302" w:rsidR="008E4FFF" w:rsidRPr="00130B9B" w:rsidRDefault="008E4FFF" w:rsidP="008E4FFF">
      <w:pPr>
        <w:spacing w:after="240"/>
        <w:jc w:val="center"/>
        <w:rPr>
          <w:rFonts w:ascii="Calibri" w:hAnsi="Calibri" w:cs="Arial"/>
          <w:b/>
          <w:bCs/>
          <w:sz w:val="32"/>
          <w:szCs w:val="32"/>
        </w:rPr>
      </w:pPr>
      <w:r>
        <w:rPr>
          <w:rFonts w:ascii="Calibri" w:hAnsi="Calibri" w:cs="Arial"/>
          <w:b/>
          <w:bCs/>
          <w:sz w:val="32"/>
          <w:szCs w:val="32"/>
        </w:rPr>
        <w:t xml:space="preserve">May </w:t>
      </w:r>
      <w:r w:rsidRPr="00130B9B">
        <w:rPr>
          <w:rFonts w:ascii="Calibri" w:hAnsi="Calibri" w:cs="Arial"/>
          <w:b/>
          <w:bCs/>
          <w:sz w:val="32"/>
          <w:szCs w:val="32"/>
        </w:rPr>
        <w:t>2023</w:t>
      </w:r>
    </w:p>
    <w:p w14:paraId="789CBA8D" w14:textId="77777777" w:rsidR="008E4FFF" w:rsidRPr="00130B9B" w:rsidRDefault="008E4FFF" w:rsidP="008E4FFF">
      <w:pPr>
        <w:spacing w:after="240"/>
        <w:rPr>
          <w:rFonts w:ascii="Calibri" w:hAnsi="Calibri" w:cs="Arial"/>
          <w:sz w:val="22"/>
          <w:szCs w:val="22"/>
        </w:rPr>
      </w:pPr>
    </w:p>
    <w:p w14:paraId="2FADAB42" w14:textId="77777777" w:rsidR="008E4FFF" w:rsidRDefault="008E4FFF" w:rsidP="008E4FFF">
      <w:pPr>
        <w:spacing w:after="240"/>
        <w:rPr>
          <w:rFonts w:ascii="Calibri" w:hAnsi="Calibri" w:cs="Arial"/>
          <w:sz w:val="22"/>
          <w:szCs w:val="22"/>
        </w:rPr>
      </w:pPr>
    </w:p>
    <w:p w14:paraId="348FDC84" w14:textId="77777777" w:rsidR="008E4FFF" w:rsidRPr="00130B9B" w:rsidRDefault="008E4FFF" w:rsidP="008E4FFF">
      <w:pPr>
        <w:spacing w:after="240"/>
        <w:rPr>
          <w:rFonts w:ascii="Calibri" w:hAnsi="Calibri" w:cs="Arial"/>
          <w:sz w:val="22"/>
          <w:szCs w:val="22"/>
        </w:rPr>
      </w:pPr>
    </w:p>
    <w:p w14:paraId="0E0B901E" w14:textId="77777777" w:rsidR="008E4FFF" w:rsidRDefault="008E4FFF" w:rsidP="008E4FFF">
      <w:pPr>
        <w:tabs>
          <w:tab w:val="left" w:pos="4050"/>
        </w:tabs>
        <w:rPr>
          <w:rFonts w:ascii="Calibri" w:hAnsi="Calibri" w:cs="Arial"/>
          <w:i/>
          <w:iCs/>
          <w:sz w:val="22"/>
          <w:szCs w:val="22"/>
        </w:rPr>
      </w:pPr>
    </w:p>
    <w:p w14:paraId="6CA49268" w14:textId="77777777" w:rsidR="008E4FFF" w:rsidRPr="00130B9B" w:rsidRDefault="008E4FFF" w:rsidP="008E4FFF">
      <w:pPr>
        <w:tabs>
          <w:tab w:val="left" w:pos="4050"/>
        </w:tabs>
        <w:rPr>
          <w:rFonts w:ascii="Calibri" w:hAnsi="Calibri" w:cs="Arial"/>
          <w:i/>
          <w:iCs/>
          <w:sz w:val="22"/>
          <w:szCs w:val="22"/>
        </w:rPr>
      </w:pPr>
    </w:p>
    <w:p w14:paraId="009192E0" w14:textId="42FB0563" w:rsidR="008E4FFF" w:rsidRPr="00130B9B" w:rsidRDefault="008E4FFF" w:rsidP="008E4FFF">
      <w:pPr>
        <w:tabs>
          <w:tab w:val="left" w:pos="4050"/>
          <w:tab w:val="left" w:pos="10170"/>
        </w:tabs>
        <w:ind w:right="450"/>
        <w:rPr>
          <w:rFonts w:ascii="Calibri" w:hAnsi="Calibri" w:cs="Arial"/>
          <w:i/>
          <w:iCs/>
          <w:sz w:val="22"/>
          <w:szCs w:val="22"/>
        </w:rPr>
      </w:pPr>
      <w:r w:rsidRPr="00130B9B">
        <w:rPr>
          <w:rFonts w:ascii="Calibri" w:hAnsi="Calibri" w:cs="Arial"/>
          <w:i/>
          <w:iCs/>
          <w:sz w:val="22"/>
          <w:szCs w:val="22"/>
        </w:rPr>
        <w:t xml:space="preserve">The SIPS Grade </w:t>
      </w:r>
      <w:r>
        <w:rPr>
          <w:rFonts w:ascii="Calibri" w:hAnsi="Calibri" w:cs="Arial"/>
          <w:i/>
          <w:iCs/>
          <w:sz w:val="22"/>
          <w:szCs w:val="22"/>
        </w:rPr>
        <w:t>8</w:t>
      </w:r>
      <w:r w:rsidRPr="00130B9B">
        <w:rPr>
          <w:rFonts w:ascii="Calibri" w:hAnsi="Calibri" w:cs="Arial"/>
          <w:i/>
          <w:iCs/>
          <w:sz w:val="22"/>
          <w:szCs w:val="22"/>
        </w:rPr>
        <w:t xml:space="preserve"> Science Unit </w:t>
      </w:r>
      <w:r>
        <w:rPr>
          <w:rFonts w:ascii="Calibri" w:hAnsi="Calibri" w:cs="Arial"/>
          <w:i/>
          <w:iCs/>
          <w:sz w:val="22"/>
          <w:szCs w:val="22"/>
        </w:rPr>
        <w:t>1 Instructionally-embedded Assessment Task Specification Tool:</w:t>
      </w:r>
      <w:r w:rsidRPr="00130B9B">
        <w:rPr>
          <w:rFonts w:ascii="Calibri" w:hAnsi="Calibri" w:cs="Arial"/>
          <w:i/>
          <w:iCs/>
          <w:sz w:val="22"/>
          <w:szCs w:val="22"/>
        </w:rPr>
        <w:t xml:space="preserve"> “</w:t>
      </w:r>
      <w:r>
        <w:rPr>
          <w:rFonts w:ascii="Calibri" w:hAnsi="Calibri" w:cs="Arial"/>
          <w:i/>
          <w:iCs/>
          <w:sz w:val="22"/>
          <w:szCs w:val="22"/>
        </w:rPr>
        <w:t>K</w:t>
      </w:r>
      <w:r w:rsidR="00E026B1">
        <w:rPr>
          <w:rFonts w:ascii="Calibri" w:hAnsi="Calibri" w:cs="Arial"/>
          <w:i/>
          <w:iCs/>
          <w:sz w:val="22"/>
          <w:szCs w:val="22"/>
        </w:rPr>
        <w:t>inetic Energy</w:t>
      </w:r>
      <w:r>
        <w:rPr>
          <w:rFonts w:ascii="Calibri" w:hAnsi="Calibri" w:cs="Arial"/>
          <w:i/>
          <w:iCs/>
          <w:sz w:val="22"/>
          <w:szCs w:val="22"/>
        </w:rPr>
        <w:t xml:space="preserve"> vs. Mass/Speed Investigation</w:t>
      </w:r>
      <w:r w:rsidRPr="00130B9B">
        <w:rPr>
          <w:rFonts w:ascii="Calibri" w:hAnsi="Calibri" w:cs="Arial"/>
          <w:i/>
          <w:iCs/>
          <w:sz w:val="22"/>
          <w:szCs w:val="22"/>
        </w:rPr>
        <w:t>”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6BBC4ED9" w14:textId="77777777" w:rsidR="008E4FFF" w:rsidRPr="00130B9B" w:rsidRDefault="008E4FFF" w:rsidP="008E4FFF">
      <w:pPr>
        <w:tabs>
          <w:tab w:val="left" w:pos="4050"/>
        </w:tabs>
        <w:ind w:left="630" w:hanging="630"/>
        <w:rPr>
          <w:rFonts w:ascii="Calibri" w:hAnsi="Calibri" w:cs="Arial"/>
          <w:i/>
          <w:iCs/>
          <w:sz w:val="22"/>
          <w:szCs w:val="22"/>
        </w:rPr>
      </w:pPr>
    </w:p>
    <w:p w14:paraId="3229D2DF" w14:textId="47AFDBA4" w:rsidR="008E4FFF" w:rsidRPr="00765EC5" w:rsidRDefault="008E4FFF" w:rsidP="008E4FFF">
      <w:pPr>
        <w:tabs>
          <w:tab w:val="left" w:pos="4050"/>
        </w:tabs>
        <w:rPr>
          <w:rFonts w:ascii="Calibri" w:hAnsi="Calibri" w:cs="Arial"/>
          <w:i/>
          <w:iCs/>
          <w:sz w:val="22"/>
          <w:szCs w:val="22"/>
        </w:rPr>
        <w:sectPr w:rsidR="008E4FFF" w:rsidRPr="00765EC5" w:rsidSect="00576FCF">
          <w:pgSz w:w="12240" w:h="15840"/>
          <w:pgMar w:top="720" w:right="720" w:bottom="720" w:left="1260" w:header="720" w:footer="720" w:gutter="0"/>
          <w:cols w:space="720"/>
          <w:docGrid w:linePitch="360"/>
        </w:sectPr>
      </w:pPr>
      <w:r w:rsidRPr="00130B9B">
        <w:rPr>
          <w:rFonts w:ascii="Calibri" w:hAnsi="Calibri" w:cs="Arial"/>
          <w:i/>
          <w:iCs/>
          <w:sz w:val="22"/>
          <w:szCs w:val="22"/>
        </w:rPr>
        <w:t>All rights reserved. Any or all portions of this document may be reproduced and distributed</w:t>
      </w:r>
      <w:r>
        <w:rPr>
          <w:rFonts w:ascii="Calibri" w:hAnsi="Calibri" w:cs="Arial"/>
          <w:i/>
          <w:iCs/>
          <w:sz w:val="22"/>
          <w:szCs w:val="22"/>
        </w:rPr>
        <w:t xml:space="preserve"> </w:t>
      </w:r>
      <w:r w:rsidRPr="00130B9B">
        <w:rPr>
          <w:rFonts w:ascii="Calibri" w:hAnsi="Calibri" w:cs="Arial"/>
          <w:i/>
          <w:iCs/>
          <w:sz w:val="22"/>
          <w:szCs w:val="22"/>
        </w:rPr>
        <w:t>without prior permission, provided the source is cited as: Stackable Instructionally-embedded</w:t>
      </w:r>
      <w:r>
        <w:rPr>
          <w:rFonts w:ascii="Calibri" w:hAnsi="Calibri" w:cs="Arial"/>
          <w:i/>
          <w:iCs/>
          <w:sz w:val="22"/>
          <w:szCs w:val="22"/>
        </w:rPr>
        <w:t xml:space="preserve"> </w:t>
      </w:r>
      <w:r w:rsidRPr="00130B9B">
        <w:rPr>
          <w:rFonts w:ascii="Calibri" w:hAnsi="Calibri" w:cs="Arial"/>
          <w:i/>
          <w:iCs/>
          <w:sz w:val="22"/>
          <w:szCs w:val="22"/>
        </w:rPr>
        <w:t>Portable Science (SIPS) Assessments Project. (202</w:t>
      </w:r>
      <w:r>
        <w:rPr>
          <w:rFonts w:ascii="Calibri" w:hAnsi="Calibri" w:cs="Arial"/>
          <w:i/>
          <w:iCs/>
          <w:sz w:val="22"/>
          <w:szCs w:val="22"/>
        </w:rPr>
        <w:t>3</w:t>
      </w:r>
      <w:r w:rsidRPr="00130B9B">
        <w:rPr>
          <w:rFonts w:ascii="Calibri" w:hAnsi="Calibri" w:cs="Arial"/>
          <w:i/>
          <w:iCs/>
          <w:sz w:val="22"/>
          <w:szCs w:val="22"/>
        </w:rPr>
        <w:t xml:space="preserve">). SIPS Grade </w:t>
      </w:r>
      <w:r>
        <w:rPr>
          <w:rFonts w:ascii="Calibri" w:hAnsi="Calibri" w:cs="Arial"/>
          <w:i/>
          <w:iCs/>
          <w:sz w:val="22"/>
          <w:szCs w:val="22"/>
        </w:rPr>
        <w:t>8</w:t>
      </w:r>
      <w:r w:rsidRPr="00130B9B">
        <w:rPr>
          <w:rFonts w:ascii="Calibri" w:hAnsi="Calibri" w:cs="Arial"/>
          <w:i/>
          <w:iCs/>
          <w:sz w:val="22"/>
          <w:szCs w:val="22"/>
        </w:rPr>
        <w:t xml:space="preserve"> Science Unit </w:t>
      </w:r>
      <w:r>
        <w:rPr>
          <w:rFonts w:ascii="Calibri" w:hAnsi="Calibri" w:cs="Arial"/>
          <w:i/>
          <w:iCs/>
          <w:sz w:val="22"/>
          <w:szCs w:val="22"/>
        </w:rPr>
        <w:t>1 Instructionally-embedded Assessment</w:t>
      </w:r>
      <w:r w:rsidRPr="00130B9B">
        <w:rPr>
          <w:rFonts w:ascii="Calibri" w:hAnsi="Calibri" w:cs="Arial"/>
          <w:i/>
          <w:iCs/>
          <w:sz w:val="22"/>
          <w:szCs w:val="22"/>
        </w:rPr>
        <w:t xml:space="preserve"> Task </w:t>
      </w:r>
      <w:r>
        <w:rPr>
          <w:rFonts w:ascii="Calibri" w:hAnsi="Calibri" w:cs="Arial"/>
          <w:i/>
          <w:iCs/>
          <w:sz w:val="22"/>
          <w:szCs w:val="22"/>
        </w:rPr>
        <w:t>Specification Tool</w:t>
      </w:r>
      <w:r w:rsidRPr="00130B9B">
        <w:rPr>
          <w:rFonts w:ascii="Calibri" w:hAnsi="Calibri" w:cs="Arial"/>
          <w:i/>
          <w:iCs/>
          <w:sz w:val="22"/>
          <w:szCs w:val="22"/>
        </w:rPr>
        <w:t>: “</w:t>
      </w:r>
      <w:r>
        <w:rPr>
          <w:rFonts w:ascii="Calibri" w:hAnsi="Calibri" w:cs="Arial"/>
          <w:i/>
          <w:iCs/>
          <w:sz w:val="22"/>
          <w:szCs w:val="22"/>
        </w:rPr>
        <w:t>K</w:t>
      </w:r>
      <w:r w:rsidR="00E026B1">
        <w:rPr>
          <w:rFonts w:ascii="Calibri" w:hAnsi="Calibri" w:cs="Arial"/>
          <w:i/>
          <w:iCs/>
          <w:sz w:val="22"/>
          <w:szCs w:val="22"/>
        </w:rPr>
        <w:t>inetic Energy</w:t>
      </w:r>
      <w:r>
        <w:rPr>
          <w:rFonts w:ascii="Calibri" w:hAnsi="Calibri" w:cs="Arial"/>
          <w:i/>
          <w:iCs/>
          <w:sz w:val="22"/>
          <w:szCs w:val="22"/>
        </w:rPr>
        <w:t xml:space="preserve"> vs. Mass/Speed Investigation</w:t>
      </w:r>
      <w:r w:rsidR="00E026B1">
        <w:rPr>
          <w:rFonts w:ascii="Calibri" w:hAnsi="Calibri" w:cs="Arial"/>
          <w:i/>
          <w:iCs/>
          <w:sz w:val="22"/>
          <w:szCs w:val="22"/>
        </w:rPr>
        <w:t>.</w:t>
      </w:r>
      <w:r w:rsidRPr="00130B9B">
        <w:rPr>
          <w:rFonts w:ascii="Calibri" w:hAnsi="Calibri" w:cs="Arial"/>
          <w:i/>
          <w:iCs/>
          <w:sz w:val="22"/>
          <w:szCs w:val="22"/>
        </w:rPr>
        <w:t>” Lincoln, NE: Nebraska Department of Education.</w:t>
      </w:r>
      <w:r>
        <w:rPr>
          <w:rFonts w:ascii="Calibri" w:eastAsia="Calibri" w:hAnsi="Calibri" w:cs="Calibri"/>
          <w:noProof/>
          <w:color w:val="0070C0"/>
          <w:sz w:val="40"/>
          <w:szCs w:val="40"/>
        </w:rPr>
        <w:t xml:space="preserve">          </w:t>
      </w:r>
    </w:p>
    <w:p w14:paraId="0C18C4FD" w14:textId="5B8FED66" w:rsidR="00E64F52" w:rsidRPr="0071585D" w:rsidRDefault="003F64EB" w:rsidP="008E4FFF">
      <w:pPr>
        <w:pBdr>
          <w:bottom w:val="single" w:sz="4" w:space="1" w:color="0070C0"/>
        </w:pBdr>
        <w:spacing w:after="240"/>
        <w:rPr>
          <w:rFonts w:ascii="Calibri" w:eastAsia="Calibri" w:hAnsi="Calibri" w:cs="Calibri"/>
          <w:noProof/>
          <w:color w:val="0070C0"/>
          <w:sz w:val="28"/>
          <w:szCs w:val="28"/>
        </w:rPr>
      </w:pPr>
      <w:r w:rsidRPr="00163E51">
        <w:rPr>
          <w:rFonts w:ascii="Calibri" w:eastAsia="Calibri" w:hAnsi="Calibri" w:cs="Calibri"/>
          <w:noProof/>
          <w:color w:val="0070C0"/>
          <w:sz w:val="36"/>
          <w:szCs w:val="36"/>
        </w:rPr>
        <w:lastRenderedPageBreak/>
        <w:drawing>
          <wp:inline distT="0" distB="0" distL="0" distR="0" wp14:anchorId="0662A55C" wp14:editId="6BB09695">
            <wp:extent cx="554983" cy="548182"/>
            <wp:effectExtent l="0" t="0" r="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83" cy="548182"/>
                    </a:xfrm>
                    <a:prstGeom prst="rect">
                      <a:avLst/>
                    </a:prstGeom>
                    <a:noFill/>
                  </pic:spPr>
                </pic:pic>
              </a:graphicData>
            </a:graphic>
          </wp:inline>
        </w:drawing>
      </w:r>
      <w:r>
        <w:rPr>
          <w:rFonts w:ascii="Calibri" w:eastAsia="Calibri" w:hAnsi="Calibri" w:cs="Calibri"/>
          <w:noProof/>
          <w:color w:val="0070C0"/>
          <w:sz w:val="40"/>
          <w:szCs w:val="40"/>
        </w:rPr>
        <w:t xml:space="preserve">   </w:t>
      </w:r>
      <w:r w:rsidR="00E64F52" w:rsidRPr="008E4FFF">
        <w:rPr>
          <w:rFonts w:ascii="Calibri" w:eastAsia="Calibri" w:hAnsi="Calibri" w:cs="Calibri"/>
          <w:noProof/>
          <w:color w:val="0070C0"/>
          <w:sz w:val="40"/>
          <w:szCs w:val="40"/>
        </w:rPr>
        <w:t xml:space="preserve">SIPS Grade </w:t>
      </w:r>
      <w:r w:rsidR="003E14D3" w:rsidRPr="008E4FFF">
        <w:rPr>
          <w:rFonts w:ascii="Calibri" w:eastAsia="Calibri" w:hAnsi="Calibri" w:cs="Calibri"/>
          <w:noProof/>
          <w:color w:val="0070C0"/>
          <w:sz w:val="40"/>
          <w:szCs w:val="40"/>
        </w:rPr>
        <w:t>8</w:t>
      </w:r>
      <w:r w:rsidR="00E64F52" w:rsidRPr="008E4FFF">
        <w:rPr>
          <w:rFonts w:ascii="Calibri" w:eastAsia="Calibri" w:hAnsi="Calibri" w:cs="Calibri"/>
          <w:noProof/>
          <w:color w:val="0070C0"/>
          <w:sz w:val="40"/>
          <w:szCs w:val="40"/>
        </w:rPr>
        <w:t xml:space="preserve"> Unit </w:t>
      </w:r>
      <w:r w:rsidR="003E14D3" w:rsidRPr="008E4FFF">
        <w:rPr>
          <w:rFonts w:ascii="Calibri" w:eastAsia="Calibri" w:hAnsi="Calibri" w:cs="Calibri"/>
          <w:noProof/>
          <w:color w:val="0070C0"/>
          <w:sz w:val="40"/>
          <w:szCs w:val="40"/>
        </w:rPr>
        <w:t>1</w:t>
      </w:r>
      <w:r w:rsidR="00F458E9" w:rsidRPr="008E4FFF">
        <w:rPr>
          <w:rFonts w:ascii="Calibri" w:eastAsia="Calibri" w:hAnsi="Calibri" w:cs="Calibri"/>
          <w:noProof/>
          <w:color w:val="0070C0"/>
          <w:sz w:val="40"/>
          <w:szCs w:val="40"/>
        </w:rPr>
        <w:t xml:space="preserve"> </w:t>
      </w:r>
      <w:r w:rsidR="00845BA9" w:rsidRPr="008E4FFF">
        <w:rPr>
          <w:rFonts w:ascii="Calibri" w:eastAsia="Calibri" w:hAnsi="Calibri" w:cs="Calibri"/>
          <w:noProof/>
          <w:color w:val="0070C0"/>
          <w:sz w:val="40"/>
          <w:szCs w:val="40"/>
        </w:rPr>
        <w:t>Instructionally-embedded</w:t>
      </w:r>
      <w:r w:rsidR="00BC7CC8" w:rsidRPr="008E4FFF">
        <w:rPr>
          <w:rFonts w:ascii="Calibri" w:eastAsia="Calibri" w:hAnsi="Calibri" w:cs="Calibri"/>
          <w:noProof/>
          <w:color w:val="0070C0"/>
          <w:sz w:val="40"/>
          <w:szCs w:val="40"/>
        </w:rPr>
        <w:t xml:space="preserve"> Assessment</w:t>
      </w:r>
      <w:r w:rsidR="005B687A" w:rsidRPr="008E4FFF">
        <w:rPr>
          <w:rFonts w:ascii="Calibri" w:eastAsia="Calibri" w:hAnsi="Calibri" w:cs="Calibri"/>
          <w:noProof/>
          <w:color w:val="0070C0"/>
          <w:sz w:val="40"/>
          <w:szCs w:val="40"/>
        </w:rPr>
        <w:t xml:space="preserve"> Task</w:t>
      </w:r>
      <w:r w:rsidR="009F22F2" w:rsidRPr="008E4FFF">
        <w:rPr>
          <w:rFonts w:ascii="Calibri" w:eastAsia="Calibri" w:hAnsi="Calibri" w:cs="Calibri"/>
          <w:noProof/>
          <w:color w:val="0070C0"/>
          <w:sz w:val="40"/>
          <w:szCs w:val="40"/>
        </w:rPr>
        <w:t xml:space="preserve"> Specification </w:t>
      </w:r>
      <w:r w:rsidR="005B2C60" w:rsidRPr="008E4FFF">
        <w:rPr>
          <w:rFonts w:ascii="Calibri" w:eastAsia="Calibri" w:hAnsi="Calibri" w:cs="Calibri"/>
          <w:noProof/>
          <w:color w:val="0070C0"/>
          <w:sz w:val="40"/>
          <w:szCs w:val="40"/>
        </w:rPr>
        <w:t>Tool</w:t>
      </w:r>
    </w:p>
    <w:tbl>
      <w:tblPr>
        <w:tblStyle w:val="TableGrid3"/>
        <w:tblW w:w="14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50"/>
        <w:gridCol w:w="1170"/>
        <w:gridCol w:w="2430"/>
        <w:gridCol w:w="630"/>
        <w:gridCol w:w="1530"/>
        <w:gridCol w:w="90"/>
        <w:gridCol w:w="7200"/>
      </w:tblGrid>
      <w:tr w:rsidR="00E026B1" w:rsidRPr="002F494C" w14:paraId="2A98022B" w14:textId="77777777" w:rsidTr="00207064">
        <w:trPr>
          <w:trHeight w:val="611"/>
        </w:trPr>
        <w:tc>
          <w:tcPr>
            <w:tcW w:w="1350" w:type="dxa"/>
            <w:tcBorders>
              <w:bottom w:val="single" w:sz="4" w:space="0" w:color="auto"/>
              <w:right w:val="single" w:sz="4" w:space="0" w:color="auto"/>
            </w:tcBorders>
            <w:shd w:val="clear" w:color="auto" w:fill="B4C6E7" w:themeFill="accent1" w:themeFillTint="66"/>
            <w:vAlign w:val="center"/>
          </w:tcPr>
          <w:p w14:paraId="0AF8E052" w14:textId="1453B638" w:rsidR="00E026B1" w:rsidRPr="003D7E24" w:rsidRDefault="00E026B1" w:rsidP="009E5B8E">
            <w:pPr>
              <w:spacing w:before="60" w:after="60"/>
              <w:rPr>
                <w:rFonts w:ascii="Calibri" w:hAnsi="Calibri" w:cs="Calibri"/>
                <w:b/>
                <w:color w:val="000000" w:themeColor="text1"/>
                <w:sz w:val="28"/>
                <w:szCs w:val="28"/>
              </w:rPr>
            </w:pPr>
            <w:bookmarkStart w:id="2" w:name="_Hlk536435948"/>
            <w:r w:rsidRPr="003D7E24">
              <w:rPr>
                <w:rFonts w:ascii="Calibri" w:hAnsi="Calibri" w:cs="Calibri"/>
                <w:b/>
                <w:bCs/>
                <w:color w:val="000000" w:themeColor="text1"/>
                <w:sz w:val="28"/>
                <w:szCs w:val="28"/>
              </w:rPr>
              <w:t xml:space="preserve">Grade </w:t>
            </w:r>
            <w:r>
              <w:rPr>
                <w:rFonts w:ascii="Calibri" w:hAnsi="Calibri" w:cs="Calibri"/>
                <w:b/>
                <w:bCs/>
                <w:color w:val="000000" w:themeColor="text1"/>
                <w:sz w:val="28"/>
                <w:szCs w:val="28"/>
              </w:rPr>
              <w:t>8</w:t>
            </w:r>
          </w:p>
        </w:tc>
        <w:tc>
          <w:tcPr>
            <w:tcW w:w="1170" w:type="dxa"/>
            <w:tcBorders>
              <w:left w:val="single" w:sz="4" w:space="0" w:color="auto"/>
              <w:bottom w:val="single" w:sz="4" w:space="0" w:color="auto"/>
              <w:right w:val="single" w:sz="4" w:space="0" w:color="auto"/>
            </w:tcBorders>
            <w:shd w:val="clear" w:color="auto" w:fill="B4C6E7" w:themeFill="accent1" w:themeFillTint="66"/>
            <w:vAlign w:val="center"/>
          </w:tcPr>
          <w:p w14:paraId="72818085" w14:textId="20630A72" w:rsidR="00E026B1" w:rsidRPr="003D7E24" w:rsidRDefault="00E026B1" w:rsidP="009E5B8E">
            <w:pPr>
              <w:spacing w:before="60" w:after="60"/>
              <w:rPr>
                <w:rFonts w:ascii="Calibri" w:hAnsi="Calibri" w:cs="Calibri"/>
                <w:b/>
                <w:color w:val="000000" w:themeColor="text1"/>
                <w:sz w:val="28"/>
                <w:szCs w:val="28"/>
              </w:rPr>
            </w:pPr>
            <w:r w:rsidRPr="003D7E24">
              <w:rPr>
                <w:rFonts w:ascii="Calibri" w:hAnsi="Calibri" w:cs="Calibri"/>
                <w:b/>
                <w:color w:val="000000" w:themeColor="text1"/>
                <w:sz w:val="28"/>
                <w:szCs w:val="28"/>
              </w:rPr>
              <w:t xml:space="preserve">Unit </w:t>
            </w:r>
            <w:r>
              <w:rPr>
                <w:rFonts w:ascii="Calibri" w:hAnsi="Calibri" w:cs="Calibri"/>
                <w:b/>
                <w:color w:val="000000" w:themeColor="text1"/>
                <w:sz w:val="28"/>
                <w:szCs w:val="28"/>
              </w:rPr>
              <w:t>1</w:t>
            </w:r>
          </w:p>
        </w:tc>
        <w:tc>
          <w:tcPr>
            <w:tcW w:w="3060" w:type="dxa"/>
            <w:gridSpan w:val="2"/>
            <w:tcBorders>
              <w:left w:val="single" w:sz="4" w:space="0" w:color="auto"/>
              <w:bottom w:val="single" w:sz="4" w:space="0" w:color="auto"/>
              <w:right w:val="single" w:sz="4" w:space="0" w:color="auto"/>
            </w:tcBorders>
            <w:shd w:val="clear" w:color="auto" w:fill="B4C6E7" w:themeFill="accent1" w:themeFillTint="66"/>
            <w:vAlign w:val="center"/>
          </w:tcPr>
          <w:p w14:paraId="36A3A653" w14:textId="4A1A271B" w:rsidR="00E026B1" w:rsidRPr="003D7E24" w:rsidRDefault="00E026B1" w:rsidP="009E5B8E">
            <w:pPr>
              <w:spacing w:before="60" w:after="60"/>
              <w:rPr>
                <w:rFonts w:ascii="Calibri" w:hAnsi="Calibri" w:cs="Calibri"/>
                <w:b/>
                <w:color w:val="000000" w:themeColor="text1"/>
                <w:sz w:val="28"/>
                <w:szCs w:val="28"/>
              </w:rPr>
            </w:pPr>
            <w:r w:rsidRPr="003D7E24">
              <w:rPr>
                <w:rFonts w:ascii="Calibri" w:hAnsi="Calibri" w:cs="Calibri"/>
                <w:b/>
                <w:bCs/>
                <w:color w:val="000000" w:themeColor="text1"/>
                <w:sz w:val="28"/>
                <w:szCs w:val="28"/>
              </w:rPr>
              <w:t xml:space="preserve">Instructional Segment </w:t>
            </w:r>
            <w:r>
              <w:rPr>
                <w:rFonts w:ascii="Calibri" w:hAnsi="Calibri" w:cs="Calibri"/>
                <w:b/>
                <w:bCs/>
                <w:color w:val="000000" w:themeColor="text1"/>
                <w:sz w:val="28"/>
                <w:szCs w:val="28"/>
              </w:rPr>
              <w:t>3</w:t>
            </w:r>
            <w:r w:rsidRPr="003D7E24">
              <w:rPr>
                <w:rFonts w:ascii="Calibri" w:hAnsi="Calibri" w:cs="Calibri"/>
                <w:b/>
                <w:bCs/>
                <w:color w:val="000000" w:themeColor="text1"/>
                <w:sz w:val="28"/>
                <w:szCs w:val="28"/>
              </w:rPr>
              <w:t xml:space="preserve"> </w:t>
            </w:r>
          </w:p>
        </w:tc>
        <w:tc>
          <w:tcPr>
            <w:tcW w:w="8820" w:type="dxa"/>
            <w:gridSpan w:val="3"/>
            <w:tcBorders>
              <w:left w:val="single" w:sz="4" w:space="0" w:color="auto"/>
              <w:bottom w:val="single" w:sz="4" w:space="0" w:color="auto"/>
            </w:tcBorders>
            <w:shd w:val="clear" w:color="auto" w:fill="B4C6E7" w:themeFill="accent1" w:themeFillTint="66"/>
            <w:vAlign w:val="center"/>
          </w:tcPr>
          <w:p w14:paraId="2312FD9C" w14:textId="04F5923D" w:rsidR="00E026B1" w:rsidRPr="002A3F6A" w:rsidRDefault="00E026B1" w:rsidP="009E5B8E">
            <w:pPr>
              <w:spacing w:before="60" w:after="60"/>
              <w:rPr>
                <w:rFonts w:ascii="Calibri" w:hAnsi="Calibri" w:cs="Arial"/>
                <w:b/>
                <w:bCs/>
                <w:sz w:val="22"/>
                <w:szCs w:val="22"/>
              </w:rPr>
            </w:pPr>
            <w:r w:rsidRPr="00F35BC9">
              <w:rPr>
                <w:rFonts w:ascii="Calibri" w:hAnsi="Calibri" w:cs="Calibri"/>
                <w:b/>
                <w:bCs/>
                <w:sz w:val="28"/>
                <w:szCs w:val="28"/>
              </w:rPr>
              <w:t xml:space="preserve"> </w:t>
            </w:r>
            <w:r>
              <w:rPr>
                <w:rFonts w:ascii="Calibri" w:hAnsi="Calibri" w:cs="Calibri"/>
                <w:b/>
                <w:bCs/>
                <w:sz w:val="28"/>
                <w:szCs w:val="28"/>
              </w:rPr>
              <w:t xml:space="preserve">Task </w:t>
            </w:r>
            <w:r w:rsidRPr="00E026B1">
              <w:rPr>
                <w:rFonts w:ascii="Calibri" w:eastAsia="Calibri" w:hAnsi="Calibri" w:cs="Calibri"/>
                <w:b/>
                <w:color w:val="000000"/>
                <w:sz w:val="28"/>
                <w:szCs w:val="28"/>
              </w:rPr>
              <w:t>Title</w:t>
            </w:r>
            <w:bookmarkStart w:id="3" w:name="_Hlk134089930"/>
            <w:r w:rsidRPr="00E026B1">
              <w:rPr>
                <w:rFonts w:ascii="Calibri" w:eastAsia="Calibri" w:hAnsi="Calibri" w:cs="Calibri"/>
                <w:b/>
                <w:color w:val="000000"/>
                <w:sz w:val="28"/>
                <w:szCs w:val="28"/>
              </w:rPr>
              <w:t>: Kinetic Energy</w:t>
            </w:r>
            <w:r w:rsidRPr="008E4FFF">
              <w:rPr>
                <w:rFonts w:ascii="Calibri" w:eastAsia="Calibri" w:hAnsi="Calibri" w:cs="Calibri"/>
                <w:b/>
                <w:color w:val="000000"/>
                <w:sz w:val="28"/>
                <w:szCs w:val="28"/>
              </w:rPr>
              <w:t xml:space="preserve"> vs. Mass/Speed Investigation</w:t>
            </w:r>
            <w:bookmarkEnd w:id="3"/>
          </w:p>
        </w:tc>
      </w:tr>
      <w:tr w:rsidR="00321428" w:rsidRPr="002F494C" w14:paraId="51333282" w14:textId="77777777" w:rsidTr="752E2BB4">
        <w:trPr>
          <w:trHeight w:val="485"/>
        </w:trPr>
        <w:tc>
          <w:tcPr>
            <w:tcW w:w="14400" w:type="dxa"/>
            <w:gridSpan w:val="7"/>
            <w:tcBorders>
              <w:bottom w:val="single" w:sz="4" w:space="0" w:color="auto"/>
            </w:tcBorders>
            <w:shd w:val="clear" w:color="auto" w:fill="DEEAF6" w:themeFill="accent5" w:themeFillTint="33"/>
            <w:vAlign w:val="center"/>
          </w:tcPr>
          <w:p w14:paraId="7EE2786F" w14:textId="0FC86944" w:rsidR="00321428" w:rsidRPr="002F494C" w:rsidRDefault="005339F7" w:rsidP="009E5B8E">
            <w:pPr>
              <w:spacing w:before="60" w:after="60"/>
              <w:rPr>
                <w:rFonts w:ascii="Calibri" w:hAnsi="Calibri" w:cs="Calibri"/>
                <w:b/>
                <w:bCs/>
                <w:sz w:val="24"/>
                <w:szCs w:val="24"/>
              </w:rPr>
            </w:pPr>
            <w:r>
              <w:rPr>
                <w:rFonts w:ascii="Calibri" w:hAnsi="Calibri" w:cs="Calibri"/>
                <w:b/>
                <w:bCs/>
                <w:sz w:val="24"/>
                <w:szCs w:val="24"/>
              </w:rPr>
              <w:t xml:space="preserve">Unit </w:t>
            </w:r>
            <w:r w:rsidR="00D93297">
              <w:rPr>
                <w:rFonts w:ascii="Calibri" w:hAnsi="Calibri" w:cs="Calibri"/>
                <w:b/>
                <w:bCs/>
                <w:color w:val="000000" w:themeColor="text1"/>
                <w:sz w:val="24"/>
                <w:szCs w:val="24"/>
              </w:rPr>
              <w:t>1</w:t>
            </w:r>
            <w:r w:rsidRPr="008E7D8A">
              <w:rPr>
                <w:rFonts w:ascii="Calibri" w:hAnsi="Calibri" w:cs="Calibri"/>
                <w:b/>
                <w:bCs/>
                <w:color w:val="000000" w:themeColor="text1"/>
                <w:sz w:val="24"/>
                <w:szCs w:val="24"/>
              </w:rPr>
              <w:t xml:space="preserve">: </w:t>
            </w:r>
            <w:r w:rsidR="008E4FFF">
              <w:rPr>
                <w:rFonts w:ascii="Calibri" w:hAnsi="Calibri" w:cs="Calibri"/>
                <w:b/>
                <w:bCs/>
                <w:color w:val="000000" w:themeColor="text1"/>
                <w:sz w:val="24"/>
                <w:szCs w:val="24"/>
              </w:rPr>
              <w:t>Forces and Energy</w:t>
            </w:r>
          </w:p>
        </w:tc>
      </w:tr>
      <w:tr w:rsidR="00B477A6" w:rsidRPr="002F494C" w14:paraId="7212CD04" w14:textId="77777777" w:rsidTr="00BB4828">
        <w:trPr>
          <w:trHeight w:val="485"/>
        </w:trPr>
        <w:tc>
          <w:tcPr>
            <w:tcW w:w="7110" w:type="dxa"/>
            <w:gridSpan w:val="5"/>
            <w:tcBorders>
              <w:bottom w:val="single" w:sz="4" w:space="0" w:color="auto"/>
            </w:tcBorders>
            <w:shd w:val="clear" w:color="auto" w:fill="DEEAF6" w:themeFill="accent5" w:themeFillTint="33"/>
            <w:vAlign w:val="center"/>
          </w:tcPr>
          <w:p w14:paraId="235A5D54" w14:textId="1AC6D129" w:rsidR="00B477A6" w:rsidRDefault="00B477A6" w:rsidP="009E5B8E">
            <w:pPr>
              <w:spacing w:before="60" w:after="60"/>
              <w:rPr>
                <w:rFonts w:ascii="Calibri" w:hAnsi="Calibri" w:cs="Calibri"/>
                <w:b/>
                <w:bCs/>
                <w:sz w:val="24"/>
                <w:szCs w:val="24"/>
              </w:rPr>
            </w:pPr>
            <w:r>
              <w:rPr>
                <w:rFonts w:ascii="Calibri" w:hAnsi="Calibri" w:cs="Calibri"/>
                <w:b/>
                <w:bCs/>
                <w:sz w:val="24"/>
                <w:szCs w:val="24"/>
              </w:rPr>
              <w:t>Anchor Phenomenon</w:t>
            </w:r>
          </w:p>
        </w:tc>
        <w:tc>
          <w:tcPr>
            <w:tcW w:w="7290" w:type="dxa"/>
            <w:gridSpan w:val="2"/>
            <w:tcBorders>
              <w:bottom w:val="single" w:sz="4" w:space="0" w:color="auto"/>
            </w:tcBorders>
            <w:shd w:val="clear" w:color="auto" w:fill="DEEAF6" w:themeFill="accent5" w:themeFillTint="33"/>
            <w:vAlign w:val="center"/>
          </w:tcPr>
          <w:p w14:paraId="384960C9" w14:textId="4766EC0D" w:rsidR="00B477A6" w:rsidRDefault="00B477A6" w:rsidP="009E5B8E">
            <w:pPr>
              <w:spacing w:before="60" w:after="60"/>
              <w:rPr>
                <w:rFonts w:ascii="Calibri" w:hAnsi="Calibri" w:cs="Calibri"/>
                <w:b/>
                <w:bCs/>
                <w:sz w:val="24"/>
                <w:szCs w:val="24"/>
              </w:rPr>
            </w:pPr>
            <w:r>
              <w:rPr>
                <w:rFonts w:ascii="Calibri" w:hAnsi="Calibri" w:cs="Calibri"/>
                <w:b/>
                <w:bCs/>
                <w:sz w:val="24"/>
                <w:szCs w:val="24"/>
              </w:rPr>
              <w:t>Problematization/Investigative Strategy for the Unit</w:t>
            </w:r>
          </w:p>
        </w:tc>
      </w:tr>
      <w:tr w:rsidR="00B477A6" w:rsidRPr="002F494C" w14:paraId="18124CBF" w14:textId="77777777" w:rsidTr="752E2BB4">
        <w:trPr>
          <w:trHeight w:val="485"/>
        </w:trPr>
        <w:tc>
          <w:tcPr>
            <w:tcW w:w="7200" w:type="dxa"/>
            <w:gridSpan w:val="6"/>
            <w:tcBorders>
              <w:bottom w:val="single" w:sz="4" w:space="0" w:color="auto"/>
            </w:tcBorders>
            <w:shd w:val="clear" w:color="auto" w:fill="auto"/>
          </w:tcPr>
          <w:p w14:paraId="47AA9092" w14:textId="43C98B4A" w:rsidR="00B317B8" w:rsidRDefault="007608EE" w:rsidP="0043461A">
            <w:pPr>
              <w:pStyle w:val="StageHeader"/>
              <w:keepNext/>
              <w:widowControl w:val="0"/>
              <w:spacing w:before="60" w:after="60"/>
              <w:jc w:val="left"/>
              <w:rPr>
                <w:rFonts w:eastAsia="Calibri" w:cs="Calibri"/>
                <w:b w:val="0"/>
                <w:color w:val="auto"/>
                <w:sz w:val="22"/>
                <w:szCs w:val="22"/>
              </w:rPr>
            </w:pPr>
            <w:r w:rsidRPr="00F817F2">
              <w:rPr>
                <w:rFonts w:eastAsia="Calibri" w:cs="Calibri"/>
                <w:b w:val="0"/>
                <w:color w:val="auto"/>
                <w:sz w:val="22"/>
                <w:szCs w:val="22"/>
              </w:rPr>
              <w:t xml:space="preserve">In this unit, the anchor phenomenon is about collisions between a ball and another object (person, golf club, ground, etc.). The teacher may start with </w:t>
            </w:r>
            <w:r w:rsidR="00E026B1">
              <w:rPr>
                <w:rFonts w:eastAsia="Calibri" w:cs="Calibri"/>
                <w:b w:val="0"/>
                <w:color w:val="auto"/>
                <w:sz w:val="22"/>
                <w:szCs w:val="22"/>
              </w:rPr>
              <w:t>an</w:t>
            </w:r>
            <w:r w:rsidRPr="00F817F2">
              <w:rPr>
                <w:rFonts w:eastAsia="Calibri" w:cs="Calibri"/>
                <w:b w:val="0"/>
                <w:color w:val="auto"/>
                <w:sz w:val="22"/>
                <w:szCs w:val="22"/>
              </w:rPr>
              <w:t xml:space="preserve"> image </w:t>
            </w:r>
            <w:r>
              <w:rPr>
                <w:rFonts w:eastAsia="Calibri" w:cs="Calibri"/>
                <w:b w:val="0"/>
                <w:color w:val="auto"/>
                <w:sz w:val="22"/>
                <w:szCs w:val="22"/>
              </w:rPr>
              <w:t xml:space="preserve">(or video) </w:t>
            </w:r>
            <w:r w:rsidRPr="00F817F2">
              <w:rPr>
                <w:rFonts w:eastAsia="Calibri" w:cs="Calibri"/>
                <w:b w:val="0"/>
                <w:color w:val="auto"/>
                <w:sz w:val="22"/>
                <w:szCs w:val="22"/>
              </w:rPr>
              <w:t xml:space="preserve">of a soccer ball colliding with a player’s face. </w:t>
            </w:r>
            <w:r w:rsidR="00362C94">
              <w:rPr>
                <w:rFonts w:eastAsia="Calibri" w:cs="Calibri"/>
                <w:b w:val="0"/>
                <w:color w:val="auto"/>
                <w:sz w:val="22"/>
                <w:szCs w:val="22"/>
              </w:rPr>
              <w:t>A</w:t>
            </w:r>
            <w:r w:rsidRPr="00F817F2">
              <w:rPr>
                <w:rFonts w:eastAsia="Calibri" w:cs="Calibri"/>
                <w:b w:val="0"/>
                <w:color w:val="auto"/>
                <w:sz w:val="22"/>
                <w:szCs w:val="22"/>
              </w:rPr>
              <w:t xml:space="preserve"> compelling image can be used as a starting point </w:t>
            </w:r>
            <w:r w:rsidR="00362C94">
              <w:rPr>
                <w:rFonts w:eastAsia="Calibri" w:cs="Calibri"/>
                <w:b w:val="0"/>
                <w:color w:val="auto"/>
                <w:sz w:val="22"/>
                <w:szCs w:val="22"/>
              </w:rPr>
              <w:t>for</w:t>
            </w:r>
            <w:r w:rsidRPr="00F817F2">
              <w:rPr>
                <w:rFonts w:eastAsia="Calibri" w:cs="Calibri"/>
                <w:b w:val="0"/>
                <w:color w:val="auto"/>
                <w:sz w:val="22"/>
                <w:szCs w:val="22"/>
              </w:rPr>
              <w:t xml:space="preserve"> discussions about collisions in various sports, the effects of those collisions on an </w:t>
            </w:r>
            <w:r w:rsidR="0043461A">
              <w:rPr>
                <w:rFonts w:eastAsia="Calibri" w:cs="Calibri"/>
                <w:b w:val="0"/>
                <w:color w:val="auto"/>
                <w:sz w:val="22"/>
                <w:szCs w:val="22"/>
              </w:rPr>
              <w:t>object’s</w:t>
            </w:r>
            <w:r w:rsidRPr="00F817F2">
              <w:rPr>
                <w:rFonts w:eastAsia="Calibri" w:cs="Calibri"/>
                <w:b w:val="0"/>
                <w:color w:val="auto"/>
                <w:sz w:val="22"/>
                <w:szCs w:val="22"/>
              </w:rPr>
              <w:t xml:space="preserve"> motion, and the factors that affect the forces and corresponding changes in motion. </w:t>
            </w:r>
          </w:p>
          <w:p w14:paraId="6F91FC13" w14:textId="3B1D317E" w:rsidR="00B317B8" w:rsidRDefault="00993628" w:rsidP="00B317B8">
            <w:pPr>
              <w:pStyle w:val="StageHeader"/>
              <w:keepNext/>
              <w:widowControl w:val="0"/>
              <w:numPr>
                <w:ilvl w:val="0"/>
                <w:numId w:val="23"/>
              </w:numPr>
              <w:spacing w:before="60" w:after="60"/>
              <w:ind w:left="360"/>
              <w:jc w:val="left"/>
              <w:rPr>
                <w:b w:val="0"/>
                <w:bCs/>
                <w:color w:val="000000" w:themeColor="text1"/>
                <w:sz w:val="22"/>
                <w:szCs w:val="22"/>
              </w:rPr>
            </w:pPr>
            <w:hyperlink r:id="rId10" w:history="1">
              <w:r w:rsidR="00B317B8" w:rsidRPr="00B317B8">
                <w:rPr>
                  <w:rStyle w:val="Hyperlink"/>
                  <w:b w:val="0"/>
                  <w:bCs/>
                  <w:sz w:val="22"/>
                  <w:szCs w:val="22"/>
                </w:rPr>
                <w:t>V</w:t>
              </w:r>
              <w:r w:rsidR="00BB4828" w:rsidRPr="00B317B8">
                <w:rPr>
                  <w:rStyle w:val="Hyperlink"/>
                  <w:b w:val="0"/>
                  <w:bCs/>
                  <w:sz w:val="22"/>
                  <w:szCs w:val="22"/>
                </w:rPr>
                <w:t xml:space="preserve">ideo of </w:t>
              </w:r>
              <w:r w:rsidR="0043461A" w:rsidRPr="00B317B8">
                <w:rPr>
                  <w:rStyle w:val="Hyperlink"/>
                  <w:b w:val="0"/>
                  <w:bCs/>
                  <w:sz w:val="22"/>
                  <w:szCs w:val="22"/>
                </w:rPr>
                <w:t xml:space="preserve">the </w:t>
              </w:r>
              <w:r w:rsidR="00BB4828" w:rsidRPr="00B317B8">
                <w:rPr>
                  <w:rStyle w:val="Hyperlink"/>
                  <w:b w:val="0"/>
                  <w:bCs/>
                  <w:sz w:val="22"/>
                  <w:szCs w:val="22"/>
                </w:rPr>
                <w:t>ball/face collision</w:t>
              </w:r>
            </w:hyperlink>
            <w:r w:rsidR="00BB4828" w:rsidRPr="00F51F94">
              <w:rPr>
                <w:b w:val="0"/>
                <w:bCs/>
                <w:color w:val="000000" w:themeColor="text1"/>
                <w:sz w:val="22"/>
                <w:szCs w:val="22"/>
              </w:rPr>
              <w:t>:</w:t>
            </w:r>
            <w:r w:rsidR="00BB4828">
              <w:rPr>
                <w:b w:val="0"/>
                <w:bCs/>
                <w:color w:val="000000" w:themeColor="text1"/>
                <w:sz w:val="22"/>
                <w:szCs w:val="22"/>
              </w:rPr>
              <w:t xml:space="preserve"> </w:t>
            </w:r>
          </w:p>
          <w:p w14:paraId="0A15D640" w14:textId="13FBAE6D" w:rsidR="00B477A6" w:rsidRPr="0043461A" w:rsidRDefault="00B317B8" w:rsidP="00B317B8">
            <w:pPr>
              <w:pStyle w:val="StageHeader"/>
              <w:keepNext/>
              <w:widowControl w:val="0"/>
              <w:spacing w:before="60" w:after="60"/>
              <w:ind w:left="360"/>
              <w:jc w:val="left"/>
              <w:rPr>
                <w:b w:val="0"/>
                <w:bCs/>
                <w:color w:val="000000" w:themeColor="text1"/>
                <w:sz w:val="22"/>
                <w:szCs w:val="22"/>
              </w:rPr>
            </w:pPr>
            <w:r>
              <w:rPr>
                <w:b w:val="0"/>
                <w:bCs/>
                <w:color w:val="000000" w:themeColor="text1"/>
                <w:sz w:val="22"/>
                <w:szCs w:val="22"/>
              </w:rPr>
              <w:t>[</w:t>
            </w:r>
            <w:hyperlink r:id="rId11" w:history="1">
              <w:r w:rsidRPr="00B317B8">
                <w:rPr>
                  <w:rStyle w:val="Hyperlink"/>
                  <w:b w:val="0"/>
                  <w:bCs/>
                  <w:color w:val="auto"/>
                  <w:sz w:val="22"/>
                  <w:szCs w:val="22"/>
                  <w:u w:val="none"/>
                </w:rPr>
                <w:t>https://youtu.be/On1CsbTwlDs?t=155</w:t>
              </w:r>
            </w:hyperlink>
            <w:r w:rsidRPr="00B317B8">
              <w:rPr>
                <w:b w:val="0"/>
                <w:bCs/>
                <w:color w:val="auto"/>
                <w:sz w:val="22"/>
                <w:szCs w:val="22"/>
              </w:rPr>
              <w:t>]</w:t>
            </w:r>
          </w:p>
        </w:tc>
        <w:tc>
          <w:tcPr>
            <w:tcW w:w="7200" w:type="dxa"/>
            <w:tcBorders>
              <w:bottom w:val="single" w:sz="4" w:space="0" w:color="auto"/>
            </w:tcBorders>
            <w:shd w:val="clear" w:color="auto" w:fill="auto"/>
          </w:tcPr>
          <w:p w14:paraId="4E6DE0F7" w14:textId="77777777" w:rsidR="00C5730C" w:rsidRDefault="00057A64" w:rsidP="009E5B8E">
            <w:pPr>
              <w:pStyle w:val="StageHeader"/>
              <w:keepNext/>
              <w:widowControl w:val="0"/>
              <w:spacing w:before="60" w:after="60"/>
              <w:jc w:val="left"/>
              <w:rPr>
                <w:b w:val="0"/>
                <w:color w:val="000000" w:themeColor="text1"/>
                <w:sz w:val="22"/>
                <w:szCs w:val="22"/>
              </w:rPr>
            </w:pPr>
            <w:r>
              <w:rPr>
                <w:b w:val="0"/>
                <w:color w:val="000000" w:themeColor="text1"/>
                <w:sz w:val="22"/>
                <w:szCs w:val="22"/>
              </w:rPr>
              <w:t>The investigative strategy</w:t>
            </w:r>
            <w:r w:rsidR="00B317B8">
              <w:rPr>
                <w:b w:val="0"/>
                <w:color w:val="000000" w:themeColor="text1"/>
                <w:sz w:val="22"/>
                <w:szCs w:val="22"/>
              </w:rPr>
              <w:t xml:space="preserve"> </w:t>
            </w:r>
            <w:r w:rsidR="004D49F1">
              <w:rPr>
                <w:b w:val="0"/>
                <w:color w:val="000000" w:themeColor="text1"/>
                <w:sz w:val="22"/>
                <w:szCs w:val="22"/>
              </w:rPr>
              <w:t xml:space="preserve">is based on a </w:t>
            </w:r>
            <w:r w:rsidR="00822C3B" w:rsidRPr="00F817F2">
              <w:rPr>
                <w:b w:val="0"/>
                <w:color w:val="000000" w:themeColor="text1"/>
                <w:sz w:val="22"/>
                <w:szCs w:val="22"/>
              </w:rPr>
              <w:t xml:space="preserve">design challenge of designing head/face protection for a soccer player. Because investigations and experiments on collisions between a ball and a player are not feasible to do in a classroom context, students will use an egg as a model of the player and the ground as a model of the colliding object. Thus, the design challenge is the classic egg drop challenge, with the context of collisions in sports as the context. </w:t>
            </w:r>
          </w:p>
          <w:p w14:paraId="2251C610" w14:textId="52ACE8DA" w:rsidR="00822C3B" w:rsidRDefault="00822C3B" w:rsidP="009E5B8E">
            <w:pPr>
              <w:pStyle w:val="StageHeader"/>
              <w:keepNext/>
              <w:widowControl w:val="0"/>
              <w:spacing w:before="60" w:after="60"/>
              <w:jc w:val="left"/>
              <w:rPr>
                <w:b w:val="0"/>
                <w:color w:val="000000" w:themeColor="text1"/>
                <w:sz w:val="22"/>
                <w:szCs w:val="22"/>
              </w:rPr>
            </w:pPr>
            <w:r w:rsidRPr="00F817F2">
              <w:rPr>
                <w:b w:val="0"/>
                <w:color w:val="000000" w:themeColor="text1"/>
                <w:sz w:val="22"/>
                <w:szCs w:val="22"/>
              </w:rPr>
              <w:t xml:space="preserve">Many resources for the egg drop challenge exist, including: </w:t>
            </w:r>
          </w:p>
          <w:p w14:paraId="3E063725" w14:textId="014D8F32" w:rsidR="005B332B" w:rsidRPr="00924B09" w:rsidRDefault="00993628" w:rsidP="00982754">
            <w:pPr>
              <w:pStyle w:val="StageHeader"/>
              <w:keepNext/>
              <w:widowControl w:val="0"/>
              <w:numPr>
                <w:ilvl w:val="0"/>
                <w:numId w:val="23"/>
              </w:numPr>
              <w:spacing w:before="60" w:after="60"/>
              <w:ind w:left="360"/>
              <w:jc w:val="left"/>
              <w:rPr>
                <w:b w:val="0"/>
                <w:bCs/>
                <w:color w:val="000000" w:themeColor="text1"/>
                <w:sz w:val="20"/>
                <w:szCs w:val="20"/>
              </w:rPr>
            </w:pPr>
            <w:hyperlink r:id="rId12" w:history="1">
              <w:r w:rsidR="005B332B" w:rsidRPr="00924B09">
                <w:rPr>
                  <w:rStyle w:val="Hyperlink"/>
                  <w:b w:val="0"/>
                  <w:bCs/>
                  <w:sz w:val="22"/>
                  <w:szCs w:val="22"/>
                </w:rPr>
                <w:t>Egg Drop - Science World</w:t>
              </w:r>
            </w:hyperlink>
          </w:p>
          <w:p w14:paraId="34B69641" w14:textId="3C4E0D1F" w:rsidR="005B332B" w:rsidRPr="00924B09" w:rsidRDefault="005B332B" w:rsidP="00982754">
            <w:pPr>
              <w:pStyle w:val="StageHeader"/>
              <w:keepNext/>
              <w:widowControl w:val="0"/>
              <w:spacing w:before="60" w:after="60"/>
              <w:ind w:left="345"/>
              <w:jc w:val="left"/>
              <w:rPr>
                <w:b w:val="0"/>
                <w:bCs/>
                <w:color w:val="auto"/>
                <w:sz w:val="22"/>
                <w:szCs w:val="22"/>
              </w:rPr>
            </w:pPr>
            <w:r w:rsidRPr="00924B09">
              <w:rPr>
                <w:b w:val="0"/>
                <w:bCs/>
                <w:color w:val="auto"/>
                <w:sz w:val="22"/>
                <w:szCs w:val="22"/>
              </w:rPr>
              <w:t>[</w:t>
            </w:r>
            <w:hyperlink r:id="rId13" w:history="1">
              <w:r w:rsidRPr="00924B09">
                <w:rPr>
                  <w:rStyle w:val="Hyperlink"/>
                  <w:b w:val="0"/>
                  <w:bCs/>
                  <w:color w:val="auto"/>
                  <w:sz w:val="22"/>
                  <w:szCs w:val="22"/>
                  <w:u w:val="none"/>
                </w:rPr>
                <w:t>https://www.scienceworld.ca/resource/egg-drop/ience World</w:t>
              </w:r>
            </w:hyperlink>
            <w:r w:rsidRPr="00924B09">
              <w:rPr>
                <w:b w:val="0"/>
                <w:bCs/>
                <w:color w:val="auto"/>
              </w:rPr>
              <w:t>]</w:t>
            </w:r>
          </w:p>
          <w:p w14:paraId="34614900" w14:textId="77777777" w:rsidR="00B477A6" w:rsidRPr="00982754" w:rsidRDefault="00993628" w:rsidP="00982754">
            <w:pPr>
              <w:pStyle w:val="ListParagraph"/>
              <w:numPr>
                <w:ilvl w:val="0"/>
                <w:numId w:val="23"/>
              </w:numPr>
              <w:spacing w:before="60" w:after="60"/>
              <w:ind w:left="360"/>
              <w:rPr>
                <w:rFonts w:asciiTheme="minorHAnsi" w:hAnsiTheme="minorHAnsi" w:cstheme="minorHAnsi"/>
                <w:b/>
                <w:bCs/>
                <w:sz w:val="22"/>
                <w:szCs w:val="22"/>
              </w:rPr>
            </w:pPr>
            <w:hyperlink r:id="rId14" w:history="1">
              <w:r w:rsidR="00EA6CB0" w:rsidRPr="00982754">
                <w:rPr>
                  <w:rStyle w:val="Hyperlink"/>
                  <w:rFonts w:asciiTheme="minorHAnsi" w:hAnsiTheme="minorHAnsi" w:cstheme="minorHAnsi"/>
                  <w:sz w:val="22"/>
                  <w:szCs w:val="22"/>
                </w:rPr>
                <w:t>Egg Drop Challenge - Museum of Science and Industry (msichicago.org)</w:t>
              </w:r>
            </w:hyperlink>
          </w:p>
          <w:p w14:paraId="33D89D2B" w14:textId="2B566EE2" w:rsidR="00EA6CB0" w:rsidRPr="00EA6CB0" w:rsidRDefault="00EA6CB0" w:rsidP="00982754">
            <w:pPr>
              <w:pStyle w:val="ListParagraph"/>
              <w:spacing w:before="60" w:after="60"/>
              <w:ind w:left="345"/>
              <w:rPr>
                <w:rFonts w:ascii="Calibri" w:hAnsi="Calibri" w:cs="Calibri"/>
                <w:b/>
                <w:bCs/>
              </w:rPr>
            </w:pPr>
            <w:r w:rsidRPr="00982754">
              <w:rPr>
                <w:rFonts w:asciiTheme="minorHAnsi" w:hAnsiTheme="minorHAnsi" w:cstheme="minorHAnsi"/>
                <w:sz w:val="22"/>
                <w:szCs w:val="22"/>
              </w:rPr>
              <w:t>[https://www.msichicago.org/science-at-home/hands-on-science/egg-drop-challenge/]</w:t>
            </w:r>
          </w:p>
        </w:tc>
      </w:tr>
      <w:tr w:rsidR="005339F7" w:rsidRPr="002F494C" w14:paraId="68DC1EBF" w14:textId="77777777" w:rsidTr="752E2BB4">
        <w:trPr>
          <w:trHeight w:val="485"/>
        </w:trPr>
        <w:tc>
          <w:tcPr>
            <w:tcW w:w="14400" w:type="dxa"/>
            <w:gridSpan w:val="7"/>
            <w:tcBorders>
              <w:bottom w:val="single" w:sz="4" w:space="0" w:color="auto"/>
            </w:tcBorders>
            <w:shd w:val="clear" w:color="auto" w:fill="DEEAF6" w:themeFill="accent5" w:themeFillTint="33"/>
            <w:vAlign w:val="center"/>
          </w:tcPr>
          <w:p w14:paraId="04591736" w14:textId="0B3AC8E7" w:rsidR="005339F7" w:rsidRDefault="00BB48A9" w:rsidP="009E5B8E">
            <w:pPr>
              <w:spacing w:before="60" w:after="60"/>
              <w:rPr>
                <w:rFonts w:ascii="Calibri" w:hAnsi="Calibri" w:cs="Calibri"/>
                <w:b/>
                <w:bCs/>
                <w:sz w:val="24"/>
                <w:szCs w:val="24"/>
              </w:rPr>
            </w:pPr>
            <w:r w:rsidRPr="00D2569A">
              <w:rPr>
                <w:rFonts w:ascii="Calibri" w:hAnsi="Calibri" w:cs="Calibri"/>
                <w:b/>
                <w:bCs/>
                <w:color w:val="000000" w:themeColor="text1"/>
                <w:sz w:val="24"/>
                <w:szCs w:val="24"/>
              </w:rPr>
              <w:t>Segment</w:t>
            </w:r>
            <w:r w:rsidR="00E16FF6" w:rsidRPr="00D2569A">
              <w:rPr>
                <w:rFonts w:ascii="Calibri" w:hAnsi="Calibri" w:cs="Calibri"/>
                <w:b/>
                <w:bCs/>
                <w:color w:val="000000" w:themeColor="text1"/>
                <w:sz w:val="24"/>
                <w:szCs w:val="24"/>
              </w:rPr>
              <w:t xml:space="preserve"> </w:t>
            </w:r>
            <w:r w:rsidR="003C358E">
              <w:rPr>
                <w:rFonts w:ascii="Calibri" w:hAnsi="Calibri" w:cs="Calibri"/>
                <w:b/>
                <w:bCs/>
                <w:color w:val="000000" w:themeColor="text1"/>
                <w:sz w:val="24"/>
                <w:szCs w:val="24"/>
              </w:rPr>
              <w:t>3</w:t>
            </w:r>
            <w:r w:rsidRPr="00D2569A">
              <w:rPr>
                <w:rFonts w:ascii="Calibri" w:hAnsi="Calibri" w:cs="Calibri"/>
                <w:b/>
                <w:bCs/>
                <w:color w:val="000000" w:themeColor="text1"/>
                <w:sz w:val="24"/>
                <w:szCs w:val="24"/>
              </w:rPr>
              <w:t xml:space="preserve"> </w:t>
            </w:r>
            <w:r w:rsidR="005339F7">
              <w:rPr>
                <w:rFonts w:ascii="Calibri" w:hAnsi="Calibri" w:cs="Calibri"/>
                <w:b/>
                <w:bCs/>
                <w:sz w:val="24"/>
                <w:szCs w:val="24"/>
              </w:rPr>
              <w:t xml:space="preserve">Overview </w:t>
            </w:r>
          </w:p>
        </w:tc>
      </w:tr>
      <w:tr w:rsidR="003B60AA" w:rsidRPr="002F494C" w14:paraId="23519186" w14:textId="77777777" w:rsidTr="752E2BB4">
        <w:trPr>
          <w:trHeight w:val="485"/>
        </w:trPr>
        <w:tc>
          <w:tcPr>
            <w:tcW w:w="14400" w:type="dxa"/>
            <w:gridSpan w:val="7"/>
            <w:tcBorders>
              <w:bottom w:val="single" w:sz="4" w:space="0" w:color="auto"/>
            </w:tcBorders>
            <w:shd w:val="clear" w:color="auto" w:fill="FFFFFF" w:themeFill="background1"/>
          </w:tcPr>
          <w:p w14:paraId="4F9CCF80" w14:textId="2583421B" w:rsidR="009C3241" w:rsidRDefault="003C358E" w:rsidP="009E5B8E">
            <w:pPr>
              <w:pStyle w:val="Body"/>
              <w:spacing w:before="60" w:after="60"/>
              <w:rPr>
                <w:rFonts w:ascii="Calibri" w:hAnsi="Calibri" w:cs="Calibri"/>
              </w:rPr>
            </w:pPr>
            <w:r w:rsidRPr="14F55F60">
              <w:rPr>
                <w:rFonts w:ascii="Calibri" w:hAnsi="Calibri" w:cs="Calibri"/>
              </w:rPr>
              <w:t>Students engage with the SEPs of designing investigations and analyzing data to develop graphical representations of the relationship</w:t>
            </w:r>
            <w:r>
              <w:rPr>
                <w:rFonts w:ascii="Calibri" w:hAnsi="Calibri" w:cs="Calibri"/>
              </w:rPr>
              <w:t>s between</w:t>
            </w:r>
            <w:r w:rsidRPr="14F55F60">
              <w:rPr>
                <w:rFonts w:ascii="Calibri" w:hAnsi="Calibri" w:cs="Calibri"/>
              </w:rPr>
              <w:t xml:space="preserve"> mass and velocity and kinetic energy. Students use these representations as evidence to develop and use models of how kinetic energy changes during collisions. Students use evidence in evaluating different models and use their model to develop solutions to the problem of controlling damage during a collision.</w:t>
            </w:r>
          </w:p>
          <w:p w14:paraId="5230559F" w14:textId="1676CFEA" w:rsidR="003B60AA" w:rsidRPr="00D2569A" w:rsidRDefault="009C3241" w:rsidP="009E5B8E">
            <w:pPr>
              <w:spacing w:before="60" w:after="60"/>
              <w:rPr>
                <w:rFonts w:ascii="Calibri" w:hAnsi="Calibri" w:cs="Calibri"/>
                <w:sz w:val="22"/>
                <w:szCs w:val="22"/>
              </w:rPr>
            </w:pPr>
            <w:r w:rsidRPr="32364ECA">
              <w:rPr>
                <w:rFonts w:ascii="Calibri" w:eastAsia="Calibri" w:hAnsi="Calibri" w:cs="Calibri"/>
                <w:sz w:val="22"/>
                <w:szCs w:val="22"/>
              </w:rPr>
              <w:t>Instructional Segment 3</w:t>
            </w:r>
            <w:r w:rsidR="001D27D8">
              <w:rPr>
                <w:rFonts w:ascii="Calibri" w:eastAsia="Calibri" w:hAnsi="Calibri" w:cs="Calibri"/>
                <w:sz w:val="22"/>
                <w:szCs w:val="22"/>
              </w:rPr>
              <w:t xml:space="preserve"> assessment evidence</w:t>
            </w:r>
            <w:r w:rsidRPr="32364ECA">
              <w:rPr>
                <w:rFonts w:ascii="Calibri" w:eastAsia="Calibri" w:hAnsi="Calibri" w:cs="Calibri"/>
                <w:sz w:val="22"/>
                <w:szCs w:val="22"/>
              </w:rPr>
              <w:t xml:space="preserve"> focuses on</w:t>
            </w:r>
            <w:r w:rsidR="00930167">
              <w:rPr>
                <w:rFonts w:ascii="Calibri" w:eastAsia="Calibri" w:hAnsi="Calibri" w:cs="Calibri"/>
                <w:sz w:val="22"/>
                <w:szCs w:val="22"/>
              </w:rPr>
              <w:t xml:space="preserve"> </w:t>
            </w:r>
            <w:r w:rsidR="00982754">
              <w:rPr>
                <w:rFonts w:ascii="Calibri" w:eastAsia="Calibri" w:hAnsi="Calibri" w:cs="Calibri"/>
                <w:sz w:val="22"/>
                <w:szCs w:val="22"/>
              </w:rPr>
              <w:t xml:space="preserve">a </w:t>
            </w:r>
            <w:r w:rsidR="00930167">
              <w:rPr>
                <w:rFonts w:ascii="Calibri" w:eastAsia="Calibri" w:hAnsi="Calibri" w:cs="Calibri"/>
                <w:sz w:val="22"/>
                <w:szCs w:val="22"/>
              </w:rPr>
              <w:t>student’s ability to demonstrate understanding of</w:t>
            </w:r>
            <w:r w:rsidRPr="32364ECA">
              <w:rPr>
                <w:rFonts w:ascii="Calibri" w:eastAsia="Calibri" w:hAnsi="Calibri" w:cs="Calibri"/>
                <w:sz w:val="22"/>
                <w:szCs w:val="22"/>
              </w:rPr>
              <w:t xml:space="preserve"> the nature of kinetic energy</w:t>
            </w:r>
            <w:r w:rsidR="00EC1AC0">
              <w:rPr>
                <w:rFonts w:ascii="Calibri" w:eastAsia="Calibri" w:hAnsi="Calibri" w:cs="Calibri"/>
                <w:sz w:val="22"/>
                <w:szCs w:val="22"/>
              </w:rPr>
              <w:t xml:space="preserve">, </w:t>
            </w:r>
            <w:r w:rsidR="00EC1AC0" w:rsidRPr="00380E6D">
              <w:rPr>
                <w:rFonts w:ascii="Calibri" w:eastAsia="Calibri" w:hAnsi="Calibri" w:cs="Calibri"/>
                <w:sz w:val="22"/>
                <w:szCs w:val="22"/>
              </w:rPr>
              <w:t>kinetic energy and the relationships between mass, speed, and kinetic energy</w:t>
            </w:r>
            <w:r w:rsidR="00380E6D" w:rsidRPr="00380E6D">
              <w:rPr>
                <w:rFonts w:ascii="Calibri" w:eastAsia="Calibri" w:hAnsi="Calibri" w:cs="Calibri"/>
                <w:sz w:val="22"/>
                <w:szCs w:val="22"/>
              </w:rPr>
              <w:t xml:space="preserve">, </w:t>
            </w:r>
            <w:r w:rsidRPr="32364ECA">
              <w:rPr>
                <w:rFonts w:ascii="Calibri" w:eastAsia="Calibri" w:hAnsi="Calibri" w:cs="Calibri"/>
                <w:sz w:val="22"/>
                <w:szCs w:val="22"/>
              </w:rPr>
              <w:t>and its interactions with objects and their motion. Students are assessed on their ability to construct explanations, use data, plan investigations</w:t>
            </w:r>
            <w:r w:rsidR="00307076">
              <w:rPr>
                <w:rFonts w:ascii="Calibri" w:eastAsia="Calibri" w:hAnsi="Calibri" w:cs="Calibri"/>
                <w:sz w:val="22"/>
                <w:szCs w:val="22"/>
              </w:rPr>
              <w:t>,</w:t>
            </w:r>
            <w:r w:rsidRPr="32364ECA">
              <w:rPr>
                <w:rFonts w:ascii="Calibri" w:eastAsia="Calibri" w:hAnsi="Calibri" w:cs="Calibri"/>
                <w:sz w:val="22"/>
                <w:szCs w:val="22"/>
              </w:rPr>
              <w:t xml:space="preserve"> and design solutions </w:t>
            </w:r>
            <w:r w:rsidR="00E7073A">
              <w:rPr>
                <w:rFonts w:ascii="Calibri" w:eastAsia="Calibri" w:hAnsi="Calibri" w:cs="Calibri"/>
                <w:sz w:val="22"/>
                <w:szCs w:val="22"/>
              </w:rPr>
              <w:t>related to</w:t>
            </w:r>
            <w:r w:rsidRPr="32364ECA">
              <w:rPr>
                <w:rFonts w:ascii="Calibri" w:eastAsia="Calibri" w:hAnsi="Calibri" w:cs="Calibri"/>
                <w:sz w:val="22"/>
                <w:szCs w:val="22"/>
              </w:rPr>
              <w:t xml:space="preserve"> kinetic energy. </w:t>
            </w:r>
          </w:p>
        </w:tc>
      </w:tr>
      <w:tr w:rsidR="00A24539" w:rsidRPr="002F494C" w14:paraId="11BF175B" w14:textId="77777777" w:rsidTr="752E2BB4">
        <w:trPr>
          <w:trHeight w:val="485"/>
        </w:trPr>
        <w:tc>
          <w:tcPr>
            <w:tcW w:w="4950" w:type="dxa"/>
            <w:gridSpan w:val="3"/>
            <w:tcBorders>
              <w:bottom w:val="single" w:sz="4" w:space="0" w:color="auto"/>
            </w:tcBorders>
            <w:shd w:val="clear" w:color="auto" w:fill="DEEAF6" w:themeFill="accent5" w:themeFillTint="33"/>
            <w:vAlign w:val="center"/>
          </w:tcPr>
          <w:p w14:paraId="5DC5123D" w14:textId="791042A6" w:rsidR="00A24539" w:rsidRPr="00A91C88" w:rsidRDefault="00BB4CC4" w:rsidP="009E5B8E">
            <w:pPr>
              <w:spacing w:before="60" w:after="60"/>
              <w:rPr>
                <w:rFonts w:ascii="Calibri" w:hAnsi="Calibri" w:cs="Calibri"/>
                <w:b/>
                <w:bCs/>
                <w:sz w:val="24"/>
                <w:szCs w:val="24"/>
              </w:rPr>
            </w:pPr>
            <w:r w:rsidRPr="001E3FB3">
              <w:rPr>
                <w:rFonts w:ascii="Calibri" w:hAnsi="Calibri" w:cs="Calibri"/>
                <w:b/>
                <w:bCs/>
                <w:sz w:val="24"/>
                <w:szCs w:val="24"/>
              </w:rPr>
              <w:t xml:space="preserve">Lesson </w:t>
            </w:r>
            <w:r w:rsidR="00477F5A" w:rsidRPr="001E3FB3">
              <w:rPr>
                <w:rFonts w:ascii="Calibri" w:hAnsi="Calibri" w:cs="Calibri"/>
                <w:b/>
                <w:bCs/>
                <w:sz w:val="24"/>
                <w:szCs w:val="24"/>
              </w:rPr>
              <w:t xml:space="preserve">Title </w:t>
            </w:r>
          </w:p>
        </w:tc>
        <w:tc>
          <w:tcPr>
            <w:tcW w:w="9450" w:type="dxa"/>
            <w:gridSpan w:val="4"/>
            <w:tcBorders>
              <w:bottom w:val="single" w:sz="4" w:space="0" w:color="auto"/>
            </w:tcBorders>
            <w:shd w:val="clear" w:color="auto" w:fill="DEEAF6" w:themeFill="accent5" w:themeFillTint="33"/>
            <w:vAlign w:val="center"/>
          </w:tcPr>
          <w:p w14:paraId="12E5B78B" w14:textId="6F07BBEF" w:rsidR="00A24539" w:rsidRPr="00A91C88" w:rsidRDefault="00416E1A" w:rsidP="009E5B8E">
            <w:pPr>
              <w:spacing w:before="60" w:after="60"/>
              <w:rPr>
                <w:rFonts w:ascii="Calibri" w:hAnsi="Calibri" w:cs="Calibri"/>
                <w:b/>
                <w:bCs/>
                <w:sz w:val="24"/>
                <w:szCs w:val="24"/>
              </w:rPr>
            </w:pPr>
            <w:r w:rsidRPr="00416E1A">
              <w:rPr>
                <w:rFonts w:ascii="Calibri" w:hAnsi="Calibri" w:cs="Calibri"/>
                <w:b/>
                <w:bCs/>
                <w:sz w:val="24"/>
                <w:szCs w:val="24"/>
              </w:rPr>
              <w:t>Lesson Description</w:t>
            </w:r>
          </w:p>
        </w:tc>
      </w:tr>
      <w:tr w:rsidR="00EE422E" w:rsidRPr="002F494C" w14:paraId="099739A4" w14:textId="77777777" w:rsidTr="752E2BB4">
        <w:trPr>
          <w:trHeight w:val="485"/>
        </w:trPr>
        <w:tc>
          <w:tcPr>
            <w:tcW w:w="4950" w:type="dxa"/>
            <w:gridSpan w:val="3"/>
            <w:tcBorders>
              <w:bottom w:val="single" w:sz="4" w:space="0" w:color="auto"/>
            </w:tcBorders>
            <w:shd w:val="clear" w:color="auto" w:fill="FFFFFF" w:themeFill="background1"/>
          </w:tcPr>
          <w:p w14:paraId="6ED35269" w14:textId="38FC3B6E" w:rsidR="00EE422E" w:rsidRPr="002B0EB4" w:rsidRDefault="007A762D" w:rsidP="009E5B8E">
            <w:pPr>
              <w:spacing w:before="60" w:after="60"/>
              <w:rPr>
                <w:rFonts w:ascii="Calibri" w:hAnsi="Calibri" w:cs="Arial"/>
                <w:sz w:val="22"/>
                <w:szCs w:val="22"/>
              </w:rPr>
            </w:pPr>
            <w:r w:rsidRPr="00680111">
              <w:rPr>
                <w:rFonts w:ascii="Calibri" w:hAnsi="Calibri" w:cs="Arial"/>
                <w:sz w:val="22"/>
                <w:szCs w:val="22"/>
              </w:rPr>
              <w:t>Investigating How Speed and Mass Affect the Motion and Energy of an Object</w:t>
            </w:r>
          </w:p>
        </w:tc>
        <w:tc>
          <w:tcPr>
            <w:tcW w:w="9450" w:type="dxa"/>
            <w:gridSpan w:val="4"/>
            <w:tcBorders>
              <w:bottom w:val="single" w:sz="4" w:space="0" w:color="auto"/>
            </w:tcBorders>
            <w:shd w:val="clear" w:color="auto" w:fill="FFFFFF" w:themeFill="background1"/>
          </w:tcPr>
          <w:p w14:paraId="2219A16A" w14:textId="66634E6D" w:rsidR="00D50B53" w:rsidRPr="00D50B53" w:rsidRDefault="00D50B53" w:rsidP="009E5B8E">
            <w:pPr>
              <w:pStyle w:val="BodyText1"/>
              <w:spacing w:before="60" w:after="60"/>
              <w:rPr>
                <w:rFonts w:asciiTheme="minorHAnsi" w:hAnsiTheme="minorHAnsi" w:cstheme="minorHAnsi"/>
              </w:rPr>
            </w:pPr>
            <w:r w:rsidRPr="00D50B53">
              <w:rPr>
                <w:rFonts w:asciiTheme="minorHAnsi" w:hAnsiTheme="minorHAnsi" w:cstheme="minorHAnsi"/>
              </w:rPr>
              <w:t xml:space="preserve">Collisions involve more than just forces; the colliding objects possess energy which is released in different forms during the collision. In this investigation, students copy the important experiment of </w:t>
            </w:r>
            <w:r w:rsidRPr="00D50B53">
              <w:rPr>
                <w:rFonts w:asciiTheme="minorHAnsi" w:hAnsiTheme="minorHAnsi" w:cstheme="minorHAnsi"/>
              </w:rPr>
              <w:lastRenderedPageBreak/>
              <w:t xml:space="preserve">French Physicist and Philosopher </w:t>
            </w:r>
            <w:proofErr w:type="spellStart"/>
            <w:r w:rsidRPr="00D50B53">
              <w:rPr>
                <w:rFonts w:asciiTheme="minorHAnsi" w:hAnsiTheme="minorHAnsi" w:cstheme="minorHAnsi"/>
              </w:rPr>
              <w:t>Émilie</w:t>
            </w:r>
            <w:proofErr w:type="spellEnd"/>
            <w:r w:rsidRPr="00D50B53">
              <w:rPr>
                <w:rFonts w:asciiTheme="minorHAnsi" w:hAnsiTheme="minorHAnsi" w:cstheme="minorHAnsi"/>
              </w:rPr>
              <w:t xml:space="preserve"> du Châtelet (</w:t>
            </w:r>
            <w:hyperlink r:id="rId15" w:history="1">
              <w:r w:rsidRPr="00D50B53">
                <w:rPr>
                  <w:rStyle w:val="Hyperlink"/>
                  <w:rFonts w:asciiTheme="minorHAnsi" w:hAnsiTheme="minorHAnsi" w:cstheme="minorHAnsi"/>
                </w:rPr>
                <w:t>https://www.wowstem.org/post/émilie-du-châtelet-kinetic-energy-experiment</w:t>
              </w:r>
            </w:hyperlink>
            <w:r w:rsidRPr="00D50B53">
              <w:rPr>
                <w:rFonts w:asciiTheme="minorHAnsi" w:hAnsiTheme="minorHAnsi" w:cstheme="minorHAnsi"/>
              </w:rPr>
              <w:t>). Instead of telling students this, the teacher presents students with the challenge and asks them to brainstorm ideas on how to find the amount of energy something has when it crashes into Earth. As a class, students brainstorm ideas to model the experimental design process. Students first drop a mass from different heights into clay and then measure the distance traveled into the clay. This will allow them to qualitatively compare the speed and energy. Speed can be calculated by using V = √(</w:t>
            </w:r>
            <w:proofErr w:type="spellStart"/>
            <w:r w:rsidRPr="00D50B53">
              <w:rPr>
                <w:rFonts w:asciiTheme="minorHAnsi" w:hAnsiTheme="minorHAnsi" w:cstheme="minorHAnsi"/>
              </w:rPr>
              <w:t>gh</w:t>
            </w:r>
            <w:proofErr w:type="spellEnd"/>
            <w:r w:rsidRPr="00D50B53">
              <w:rPr>
                <w:rFonts w:asciiTheme="minorHAnsi" w:hAnsiTheme="minorHAnsi" w:cstheme="minorHAnsi"/>
              </w:rPr>
              <w:t xml:space="preserve">) where g is 10 m/s^2 and h is the height. The depth of the collision will provide students with a way of measuring the energy after each fall. After conducting the experiment with a constant mass and changing height, students should repeat the process but vary the mass and keep the height constant. </w:t>
            </w:r>
          </w:p>
          <w:p w14:paraId="4C521CE0" w14:textId="77777777" w:rsidR="00D50B53" w:rsidRPr="00D50B53" w:rsidRDefault="00D50B53" w:rsidP="009E5B8E">
            <w:pPr>
              <w:pStyle w:val="BodyText1"/>
              <w:spacing w:before="60" w:after="60"/>
              <w:rPr>
                <w:rFonts w:asciiTheme="minorHAnsi" w:hAnsiTheme="minorHAnsi" w:cstheme="minorHAnsi"/>
              </w:rPr>
            </w:pPr>
            <w:r w:rsidRPr="00D50B53">
              <w:rPr>
                <w:rFonts w:asciiTheme="minorHAnsi" w:hAnsiTheme="minorHAnsi" w:cstheme="minorHAnsi"/>
              </w:rPr>
              <w:t xml:space="preserve">A version of the NOVA movie, Einstein’s Big Idea can also be found at </w:t>
            </w:r>
            <w:hyperlink r:id="rId16" w:history="1">
              <w:r w:rsidRPr="00D50B53">
                <w:rPr>
                  <w:rStyle w:val="Hyperlink"/>
                  <w:rFonts w:asciiTheme="minorHAnsi" w:hAnsiTheme="minorHAnsi" w:cstheme="minorHAnsi"/>
                </w:rPr>
                <w:t>https://youtu.be/V64toYdH9hU</w:t>
              </w:r>
            </w:hyperlink>
            <w:r w:rsidRPr="00D50B53">
              <w:rPr>
                <w:rFonts w:asciiTheme="minorHAnsi" w:hAnsiTheme="minorHAnsi" w:cstheme="minorHAnsi"/>
              </w:rPr>
              <w:t xml:space="preserve">. The segment on </w:t>
            </w:r>
            <w:proofErr w:type="spellStart"/>
            <w:r w:rsidRPr="00D50B53">
              <w:rPr>
                <w:rFonts w:asciiTheme="minorHAnsi" w:hAnsiTheme="minorHAnsi" w:cstheme="minorHAnsi"/>
              </w:rPr>
              <w:t>Émilie</w:t>
            </w:r>
            <w:proofErr w:type="spellEnd"/>
            <w:r w:rsidRPr="00D50B53">
              <w:rPr>
                <w:rFonts w:asciiTheme="minorHAnsi" w:hAnsiTheme="minorHAnsi" w:cstheme="minorHAnsi"/>
              </w:rPr>
              <w:t xml:space="preserve"> du Châtelet begins at 55:00.</w:t>
            </w:r>
          </w:p>
          <w:p w14:paraId="052A8E27" w14:textId="20DF1C3B" w:rsidR="00D50B53" w:rsidRPr="00D50B53" w:rsidRDefault="00D50B53" w:rsidP="009E5B8E">
            <w:pPr>
              <w:pStyle w:val="BodyText1"/>
              <w:spacing w:before="60" w:after="60"/>
              <w:rPr>
                <w:rFonts w:asciiTheme="minorHAnsi" w:hAnsiTheme="minorHAnsi" w:cstheme="minorHAnsi"/>
              </w:rPr>
            </w:pPr>
            <w:r w:rsidRPr="00D50B53">
              <w:rPr>
                <w:rFonts w:asciiTheme="minorHAnsi" w:hAnsiTheme="minorHAnsi" w:cstheme="minorHAnsi"/>
              </w:rPr>
              <w:t xml:space="preserve">Ideally, students design their own experiment for this setup, but that can be challenging. One idea may be to present students with an introduction using the PBS special </w:t>
            </w:r>
            <w:r w:rsidRPr="00BE7603">
              <w:rPr>
                <w:rFonts w:asciiTheme="minorHAnsi" w:hAnsiTheme="minorHAnsi" w:cstheme="minorHAnsi"/>
              </w:rPr>
              <w:t>Einstein’s Big Idea</w:t>
            </w:r>
            <w:r w:rsidR="00BE7603">
              <w:rPr>
                <w:rFonts w:asciiTheme="minorHAnsi" w:hAnsiTheme="minorHAnsi" w:cstheme="minorHAnsi"/>
              </w:rPr>
              <w:t xml:space="preserve"> (</w:t>
            </w:r>
            <w:hyperlink r:id="rId17" w:history="1">
              <w:r w:rsidR="00670E4C" w:rsidRPr="00735B64">
                <w:rPr>
                  <w:rStyle w:val="Hyperlink"/>
                  <w:rFonts w:asciiTheme="minorHAnsi" w:hAnsiTheme="minorHAnsi" w:cstheme="minorHAnsi"/>
                </w:rPr>
                <w:t>https://www.pbs.org/wgbh/nova/video/einsteins-big-idea/</w:t>
              </w:r>
            </w:hyperlink>
            <w:r w:rsidR="00670E4C">
              <w:rPr>
                <w:rFonts w:asciiTheme="minorHAnsi" w:hAnsiTheme="minorHAnsi" w:cstheme="minorHAnsi"/>
              </w:rPr>
              <w:t>)</w:t>
            </w:r>
            <w:r w:rsidRPr="00BE7603">
              <w:rPr>
                <w:rFonts w:asciiTheme="minorHAnsi" w:hAnsiTheme="minorHAnsi" w:cstheme="minorHAnsi"/>
              </w:rPr>
              <w:t>,</w:t>
            </w:r>
            <w:r w:rsidRPr="00D50B53">
              <w:rPr>
                <w:rFonts w:asciiTheme="minorHAnsi" w:hAnsiTheme="minorHAnsi" w:cstheme="minorHAnsi"/>
              </w:rPr>
              <w:t xml:space="preserve"> which provides an interesting introduction and shows the experiment in action. A modification could be asking students to create their own energy experiment to verify findings using different materials. </w:t>
            </w:r>
          </w:p>
          <w:p w14:paraId="6AEFB8F3" w14:textId="5992D6DE" w:rsidR="007B0D0A" w:rsidRPr="002B0EB4" w:rsidRDefault="00D50B53" w:rsidP="009E5B8E">
            <w:pPr>
              <w:spacing w:before="60" w:after="60"/>
              <w:rPr>
                <w:rFonts w:asciiTheme="minorHAnsi" w:hAnsiTheme="minorHAnsi" w:cstheme="minorHAnsi"/>
                <w:sz w:val="22"/>
                <w:szCs w:val="22"/>
              </w:rPr>
            </w:pPr>
            <w:r w:rsidRPr="00D50B53">
              <w:rPr>
                <w:rFonts w:asciiTheme="minorHAnsi" w:hAnsiTheme="minorHAnsi" w:cstheme="minorHAnsi"/>
                <w:sz w:val="22"/>
                <w:szCs w:val="22"/>
              </w:rPr>
              <w:t>After collecting the data, students graph their data in a scatter plot. They should find a linear relationship between mass and energy. Students may struggle with recognizing the non-linear pattern between speed and energy. Many students will plot a trend line and not see the curve. Before students write their analysis and conclusion, the teacher should facilitate a discussion about the data. If possible, students can post their data points in a shared spreadsheet and the teacher can plot the data points and use the scatterplot to drive the discussion. The teacher facilitates a class discussion where students use evidence from the graph and work to find the pattern. At some point, the teacher may need to introduce the idea of non-linear patterns and should share several graphs that show non-linear relationships (cyclical wave patterns from weather, population curves, etc.).</w:t>
            </w:r>
          </w:p>
        </w:tc>
      </w:tr>
      <w:tr w:rsidR="002B0EB4" w:rsidRPr="002F494C" w14:paraId="1CC879D7" w14:textId="77777777" w:rsidTr="752E2BB4">
        <w:trPr>
          <w:trHeight w:val="485"/>
        </w:trPr>
        <w:tc>
          <w:tcPr>
            <w:tcW w:w="4950" w:type="dxa"/>
            <w:gridSpan w:val="3"/>
            <w:tcBorders>
              <w:bottom w:val="single" w:sz="4" w:space="0" w:color="auto"/>
            </w:tcBorders>
            <w:shd w:val="clear" w:color="auto" w:fill="FFFFFF" w:themeFill="background1"/>
          </w:tcPr>
          <w:p w14:paraId="6C6365C5" w14:textId="59F82546" w:rsidR="002B0EB4" w:rsidRPr="002B0EB4" w:rsidRDefault="002B0EB4" w:rsidP="002B0EB4">
            <w:pPr>
              <w:pStyle w:val="Body"/>
              <w:spacing w:before="60" w:after="60"/>
              <w:rPr>
                <w:rFonts w:ascii="Calibri" w:eastAsia="Times New Roman" w:hAnsi="Calibri" w:cs="Arial"/>
              </w:rPr>
            </w:pPr>
            <w:r w:rsidRPr="002B0EB4">
              <w:rPr>
                <w:rFonts w:ascii="Calibri" w:eastAsia="Times New Roman" w:hAnsi="Calibri" w:cs="Arial"/>
              </w:rPr>
              <w:lastRenderedPageBreak/>
              <w:t xml:space="preserve">Moving Energy </w:t>
            </w:r>
          </w:p>
        </w:tc>
        <w:tc>
          <w:tcPr>
            <w:tcW w:w="9450" w:type="dxa"/>
            <w:gridSpan w:val="4"/>
            <w:tcBorders>
              <w:bottom w:val="single" w:sz="4" w:space="0" w:color="auto"/>
            </w:tcBorders>
            <w:shd w:val="clear" w:color="auto" w:fill="FFFFFF" w:themeFill="background1"/>
          </w:tcPr>
          <w:p w14:paraId="3C442191" w14:textId="2AD4202F" w:rsidR="002B0EB4" w:rsidRPr="002B0EB4" w:rsidRDefault="002B0EB4" w:rsidP="002B0EB4">
            <w:pPr>
              <w:spacing w:before="60" w:after="60"/>
              <w:rPr>
                <w:rFonts w:asciiTheme="minorHAnsi" w:hAnsiTheme="minorHAnsi" w:cstheme="minorHAnsi"/>
                <w:sz w:val="22"/>
                <w:szCs w:val="22"/>
              </w:rPr>
            </w:pPr>
            <w:r w:rsidRPr="009E4C1A">
              <w:rPr>
                <w:rFonts w:asciiTheme="minorHAnsi" w:hAnsiTheme="minorHAnsi" w:cstheme="minorHAnsi"/>
                <w:sz w:val="22"/>
                <w:szCs w:val="22"/>
              </w:rPr>
              <w:t xml:space="preserve">Using stations, students engage with multiple short hands-on activities, videos, reading passages, and other media to explore the relationship between mass and kinetic energy (KE) further. This provides students with a chance to check their understanding with a field of experts outside the classroom. As students work through the stations, they record key takeaways and notes in their science journals. They also fill out a C-E-R organizer based on a claim about the relationship between mass and kinetic energy. The teacher can refer to the resource list for potential sources for simulations, reading passages, and videos. Students could also read about kinetic energy in core textbooks. As students conduct their research on KE, they should record key takeaways in science journals. To make this activity more challenging, students could be tasked with conducting research on their own. For </w:t>
            </w:r>
            <w:r w:rsidRPr="009E4C1A">
              <w:rPr>
                <w:rFonts w:asciiTheme="minorHAnsi" w:hAnsiTheme="minorHAnsi" w:cstheme="minorHAnsi"/>
                <w:sz w:val="22"/>
                <w:szCs w:val="22"/>
              </w:rPr>
              <w:lastRenderedPageBreak/>
              <w:t>students who need accommodations, the teacher may consider different levels of reading, reducing the resources to the most essential, and providing multiple paths of understanding the content.</w:t>
            </w:r>
          </w:p>
        </w:tc>
      </w:tr>
      <w:tr w:rsidR="002B0EB4" w:rsidRPr="002F494C" w14:paraId="6AAB9E5F" w14:textId="77777777" w:rsidTr="752E2BB4">
        <w:trPr>
          <w:trHeight w:val="485"/>
        </w:trPr>
        <w:tc>
          <w:tcPr>
            <w:tcW w:w="4950" w:type="dxa"/>
            <w:gridSpan w:val="3"/>
            <w:tcBorders>
              <w:bottom w:val="single" w:sz="4" w:space="0" w:color="auto"/>
            </w:tcBorders>
            <w:shd w:val="clear" w:color="auto" w:fill="FFFFFF" w:themeFill="background1"/>
          </w:tcPr>
          <w:p w14:paraId="7166CF4B" w14:textId="3DB3DA55" w:rsidR="002B0EB4" w:rsidRPr="002B0EB4" w:rsidRDefault="002B0EB4" w:rsidP="002B0EB4">
            <w:pPr>
              <w:pStyle w:val="Body"/>
              <w:spacing w:before="60" w:after="60"/>
              <w:rPr>
                <w:rFonts w:ascii="Calibri" w:eastAsia="Times New Roman" w:hAnsi="Calibri" w:cs="Arial"/>
              </w:rPr>
            </w:pPr>
            <w:r w:rsidRPr="002B0EB4">
              <w:rPr>
                <w:rFonts w:ascii="Calibri" w:eastAsia="Times New Roman" w:hAnsi="Calibri" w:cs="Arial"/>
              </w:rPr>
              <w:lastRenderedPageBreak/>
              <w:t>Modeling Kinetic Energy</w:t>
            </w:r>
          </w:p>
        </w:tc>
        <w:tc>
          <w:tcPr>
            <w:tcW w:w="9450" w:type="dxa"/>
            <w:gridSpan w:val="4"/>
            <w:tcBorders>
              <w:bottom w:val="single" w:sz="4" w:space="0" w:color="auto"/>
            </w:tcBorders>
            <w:shd w:val="clear" w:color="auto" w:fill="FFFFFF" w:themeFill="background1"/>
          </w:tcPr>
          <w:p w14:paraId="53A4FD27" w14:textId="77777777" w:rsidR="002B0EB4" w:rsidRDefault="002B0EB4" w:rsidP="002B0EB4">
            <w:pPr>
              <w:spacing w:before="60" w:after="60" w:line="259" w:lineRule="auto"/>
            </w:pPr>
            <w:r w:rsidRPr="007B0D0A">
              <w:rPr>
                <w:rFonts w:asciiTheme="minorHAnsi" w:hAnsiTheme="minorHAnsi" w:cstheme="minorHAnsi"/>
                <w:sz w:val="22"/>
                <w:szCs w:val="22"/>
              </w:rPr>
              <w:t>Students create a set of models that demonstrate the relationship between mass and kinetic energy, and the relationship between speed and kinetic energy. Students’ models should be informed by their data and data analysis from prior investigations in this unit. Students are tasked with creating two models</w:t>
            </w:r>
            <w:r>
              <w:t>:</w:t>
            </w:r>
          </w:p>
          <w:p w14:paraId="7B909E73" w14:textId="77777777" w:rsidR="002B0EB4" w:rsidRPr="007B0D0A" w:rsidRDefault="002B0EB4" w:rsidP="002B0EB4">
            <w:pPr>
              <w:pStyle w:val="ListParagraph"/>
              <w:numPr>
                <w:ilvl w:val="0"/>
                <w:numId w:val="22"/>
              </w:numPr>
              <w:spacing w:before="60" w:after="60" w:line="259" w:lineRule="auto"/>
              <w:ind w:left="360"/>
              <w:contextualSpacing w:val="0"/>
              <w:outlineLvl w:val="0"/>
              <w:rPr>
                <w:rFonts w:asciiTheme="minorHAnsi" w:hAnsiTheme="minorHAnsi" w:cstheme="minorHAnsi"/>
                <w:sz w:val="22"/>
                <w:szCs w:val="22"/>
              </w:rPr>
            </w:pPr>
            <w:r w:rsidRPr="007B0D0A">
              <w:rPr>
                <w:rFonts w:asciiTheme="minorHAnsi" w:hAnsiTheme="minorHAnsi" w:cstheme="minorHAnsi"/>
                <w:sz w:val="22"/>
                <w:szCs w:val="22"/>
              </w:rPr>
              <w:t xml:space="preserve">Model 1 should explain how balls with different masses moving at similar speeds will have different kinetic energies. </w:t>
            </w:r>
          </w:p>
          <w:p w14:paraId="761BA772" w14:textId="77777777" w:rsidR="002B0EB4" w:rsidRPr="007B0D0A" w:rsidRDefault="002B0EB4" w:rsidP="002B0EB4">
            <w:pPr>
              <w:pStyle w:val="ListParagraph"/>
              <w:numPr>
                <w:ilvl w:val="0"/>
                <w:numId w:val="22"/>
              </w:numPr>
              <w:spacing w:before="60" w:after="60" w:line="259" w:lineRule="auto"/>
              <w:ind w:left="360"/>
              <w:contextualSpacing w:val="0"/>
              <w:outlineLvl w:val="0"/>
              <w:rPr>
                <w:rFonts w:asciiTheme="minorHAnsi" w:hAnsiTheme="minorHAnsi" w:cstheme="minorHAnsi"/>
                <w:sz w:val="22"/>
                <w:szCs w:val="22"/>
              </w:rPr>
            </w:pPr>
            <w:r w:rsidRPr="007B0D0A">
              <w:rPr>
                <w:rFonts w:asciiTheme="minorHAnsi" w:hAnsiTheme="minorHAnsi" w:cstheme="minorHAnsi"/>
                <w:sz w:val="22"/>
                <w:szCs w:val="22"/>
              </w:rPr>
              <w:t xml:space="preserve">Model 2 should show how a ball will have different values of kinetic energy depending on its speed. </w:t>
            </w:r>
          </w:p>
          <w:p w14:paraId="102B5D6B" w14:textId="1DF3C26B" w:rsidR="002B0EB4" w:rsidRPr="009E4C1A" w:rsidRDefault="002B0EB4" w:rsidP="002B0EB4">
            <w:pPr>
              <w:spacing w:before="60" w:after="60"/>
              <w:rPr>
                <w:rFonts w:asciiTheme="minorHAnsi" w:hAnsiTheme="minorHAnsi" w:cstheme="minorHAnsi"/>
                <w:sz w:val="22"/>
                <w:szCs w:val="22"/>
              </w:rPr>
            </w:pPr>
            <w:r w:rsidRPr="007B0D0A">
              <w:rPr>
                <w:rFonts w:asciiTheme="minorHAnsi" w:hAnsiTheme="minorHAnsi" w:cstheme="minorHAnsi"/>
                <w:sz w:val="22"/>
                <w:szCs w:val="22"/>
              </w:rPr>
              <w:t>Students use their models to make new predictions. Using a rubric that the teacher provides to help students evaluate their models, students assess how their model demonstrates the relationship of mass, speed, and kinetic energy in a similar scenario. For example, if a model compares the kinetic energy of a baseball and a softball, then students discover how the model predicts the kinetic energy of a soccer ball moving at a similar speed. Students use their findings to advance a claim about the relationships between mass, speed, and kinetic energy and use their model as evidence to support their claim.</w:t>
            </w:r>
          </w:p>
        </w:tc>
      </w:tr>
      <w:tr w:rsidR="004644D1" w:rsidRPr="002F494C" w14:paraId="433E4CD5" w14:textId="77777777" w:rsidTr="752E2BB4">
        <w:trPr>
          <w:trHeight w:val="485"/>
        </w:trPr>
        <w:tc>
          <w:tcPr>
            <w:tcW w:w="4950" w:type="dxa"/>
            <w:gridSpan w:val="3"/>
            <w:tcBorders>
              <w:bottom w:val="single" w:sz="4" w:space="0" w:color="auto"/>
            </w:tcBorders>
            <w:shd w:val="clear" w:color="auto" w:fill="DEEAF6" w:themeFill="accent5" w:themeFillTint="33"/>
            <w:vAlign w:val="center"/>
          </w:tcPr>
          <w:p w14:paraId="758D8C4A" w14:textId="2A809205" w:rsidR="004644D1" w:rsidRPr="00A91C88" w:rsidRDefault="004644D1" w:rsidP="009E5B8E">
            <w:pPr>
              <w:spacing w:before="60" w:after="60"/>
              <w:rPr>
                <w:rFonts w:ascii="Calibri" w:hAnsi="Calibri" w:cs="Calibri"/>
                <w:b/>
                <w:bCs/>
                <w:sz w:val="24"/>
                <w:szCs w:val="24"/>
              </w:rPr>
            </w:pPr>
            <w:r>
              <w:rPr>
                <w:rFonts w:ascii="Calibri" w:hAnsi="Calibri" w:cs="Calibri"/>
                <w:b/>
                <w:bCs/>
                <w:sz w:val="24"/>
                <w:szCs w:val="24"/>
              </w:rPr>
              <w:t>Forma</w:t>
            </w:r>
            <w:r w:rsidR="003B3491">
              <w:rPr>
                <w:rFonts w:ascii="Calibri" w:hAnsi="Calibri" w:cs="Calibri"/>
                <w:b/>
                <w:bCs/>
                <w:sz w:val="24"/>
                <w:szCs w:val="24"/>
              </w:rPr>
              <w:t>l</w:t>
            </w:r>
            <w:r>
              <w:rPr>
                <w:rFonts w:ascii="Calibri" w:hAnsi="Calibri" w:cs="Calibri"/>
                <w:b/>
                <w:bCs/>
                <w:sz w:val="24"/>
                <w:szCs w:val="24"/>
              </w:rPr>
              <w:t xml:space="preserve"> Assessment </w:t>
            </w:r>
            <w:r w:rsidRPr="001E3FB3">
              <w:rPr>
                <w:rFonts w:ascii="Calibri" w:hAnsi="Calibri" w:cs="Calibri"/>
                <w:b/>
                <w:bCs/>
                <w:sz w:val="24"/>
                <w:szCs w:val="24"/>
              </w:rPr>
              <w:t xml:space="preserve">Title </w:t>
            </w:r>
          </w:p>
        </w:tc>
        <w:tc>
          <w:tcPr>
            <w:tcW w:w="9450" w:type="dxa"/>
            <w:gridSpan w:val="4"/>
            <w:tcBorders>
              <w:bottom w:val="single" w:sz="4" w:space="0" w:color="auto"/>
            </w:tcBorders>
            <w:shd w:val="clear" w:color="auto" w:fill="DEEAF6" w:themeFill="accent5" w:themeFillTint="33"/>
            <w:vAlign w:val="center"/>
          </w:tcPr>
          <w:p w14:paraId="524BDBDB" w14:textId="3DFC6FE1" w:rsidR="004644D1" w:rsidRPr="00A91C88" w:rsidRDefault="004644D1" w:rsidP="009E5B8E">
            <w:pPr>
              <w:spacing w:before="60" w:after="60"/>
              <w:rPr>
                <w:rFonts w:ascii="Calibri" w:hAnsi="Calibri" w:cs="Calibri"/>
                <w:b/>
                <w:bCs/>
                <w:sz w:val="24"/>
                <w:szCs w:val="24"/>
              </w:rPr>
            </w:pPr>
            <w:r>
              <w:rPr>
                <w:rFonts w:ascii="Calibri" w:hAnsi="Calibri" w:cs="Calibri"/>
                <w:b/>
                <w:bCs/>
                <w:sz w:val="24"/>
                <w:szCs w:val="24"/>
              </w:rPr>
              <w:t xml:space="preserve">Assessment </w:t>
            </w:r>
            <w:r w:rsidRPr="00416E1A">
              <w:rPr>
                <w:rFonts w:ascii="Calibri" w:hAnsi="Calibri" w:cs="Calibri"/>
                <w:b/>
                <w:bCs/>
                <w:sz w:val="24"/>
                <w:szCs w:val="24"/>
              </w:rPr>
              <w:t xml:space="preserve"> Description</w:t>
            </w:r>
          </w:p>
        </w:tc>
      </w:tr>
      <w:tr w:rsidR="008B520C" w:rsidRPr="002F494C" w14:paraId="48118741" w14:textId="77777777" w:rsidTr="752E2BB4">
        <w:trPr>
          <w:trHeight w:val="485"/>
        </w:trPr>
        <w:tc>
          <w:tcPr>
            <w:tcW w:w="4950" w:type="dxa"/>
            <w:gridSpan w:val="3"/>
            <w:tcBorders>
              <w:bottom w:val="single" w:sz="4" w:space="0" w:color="auto"/>
            </w:tcBorders>
            <w:shd w:val="clear" w:color="auto" w:fill="FFFFFF" w:themeFill="background1"/>
          </w:tcPr>
          <w:p w14:paraId="6951D2FC" w14:textId="462D944E" w:rsidR="008B520C" w:rsidRPr="00FE6960" w:rsidRDefault="00465ADF" w:rsidP="009E5B8E">
            <w:pPr>
              <w:spacing w:before="60" w:after="60"/>
              <w:rPr>
                <w:rFonts w:asciiTheme="minorHAnsi" w:hAnsiTheme="minorHAnsi" w:cstheme="minorHAnsi"/>
                <w:bCs/>
                <w:sz w:val="22"/>
                <w:szCs w:val="22"/>
              </w:rPr>
            </w:pPr>
            <w:r w:rsidRPr="00FE6960">
              <w:rPr>
                <w:rFonts w:ascii="Calibri" w:eastAsia="Calibri" w:hAnsi="Calibri" w:cs="Calibri"/>
                <w:bCs/>
                <w:color w:val="000000"/>
                <w:sz w:val="22"/>
                <w:szCs w:val="22"/>
              </w:rPr>
              <w:t>K</w:t>
            </w:r>
            <w:r w:rsidR="00137E31">
              <w:rPr>
                <w:rFonts w:ascii="Calibri" w:eastAsia="Calibri" w:hAnsi="Calibri" w:cs="Calibri"/>
                <w:bCs/>
                <w:color w:val="000000"/>
                <w:sz w:val="22"/>
                <w:szCs w:val="22"/>
              </w:rPr>
              <w:t>inetic Energy</w:t>
            </w:r>
            <w:r w:rsidRPr="00FE6960">
              <w:rPr>
                <w:rFonts w:ascii="Calibri" w:eastAsia="Calibri" w:hAnsi="Calibri" w:cs="Calibri"/>
                <w:bCs/>
                <w:color w:val="000000"/>
                <w:sz w:val="22"/>
                <w:szCs w:val="22"/>
              </w:rPr>
              <w:t xml:space="preserve"> vs. Mass/Speed Investigation</w:t>
            </w:r>
            <w:r w:rsidRPr="00FE6960">
              <w:rPr>
                <w:rFonts w:asciiTheme="minorHAnsi" w:hAnsiTheme="minorHAnsi" w:cstheme="minorHAnsi"/>
                <w:bCs/>
                <w:sz w:val="22"/>
                <w:szCs w:val="22"/>
              </w:rPr>
              <w:t xml:space="preserve"> </w:t>
            </w:r>
          </w:p>
        </w:tc>
        <w:tc>
          <w:tcPr>
            <w:tcW w:w="9450" w:type="dxa"/>
            <w:gridSpan w:val="4"/>
            <w:tcBorders>
              <w:bottom w:val="single" w:sz="4" w:space="0" w:color="auto"/>
            </w:tcBorders>
            <w:shd w:val="clear" w:color="auto" w:fill="FFFFFF" w:themeFill="background1"/>
          </w:tcPr>
          <w:p w14:paraId="0317EDFC" w14:textId="04D0FEBB" w:rsidR="006F12E2" w:rsidRPr="00D24CE7" w:rsidRDefault="009557AD" w:rsidP="009E5B8E">
            <w:pPr>
              <w:pStyle w:val="Body"/>
              <w:spacing w:before="60" w:after="60" w:line="259" w:lineRule="auto"/>
              <w:rPr>
                <w:rFonts w:ascii="Calibri" w:hAnsi="Calibri" w:cs="Calibri"/>
              </w:rPr>
            </w:pPr>
            <w:r w:rsidRPr="009557AD">
              <w:rPr>
                <w:rFonts w:ascii="Calibri" w:eastAsia="Times New Roman" w:hAnsi="Calibri" w:cs="Arial"/>
                <w:lang w:bidi="en-US"/>
              </w:rPr>
              <w:t xml:space="preserve">Using provided materials, students plan an investigation to gather data that demonstrates the relationship between KE and mass and/or speed. </w:t>
            </w:r>
          </w:p>
        </w:tc>
      </w:tr>
      <w:tr w:rsidR="008B520C" w:rsidRPr="002F494C" w14:paraId="33FAC5AB" w14:textId="77777777" w:rsidTr="752E2BB4">
        <w:trPr>
          <w:trHeight w:val="485"/>
        </w:trPr>
        <w:tc>
          <w:tcPr>
            <w:tcW w:w="14400" w:type="dxa"/>
            <w:gridSpan w:val="7"/>
            <w:tcBorders>
              <w:bottom w:val="single" w:sz="4" w:space="0" w:color="auto"/>
            </w:tcBorders>
            <w:shd w:val="clear" w:color="auto" w:fill="DEEAF6" w:themeFill="accent5" w:themeFillTint="33"/>
            <w:vAlign w:val="center"/>
          </w:tcPr>
          <w:p w14:paraId="77207A25" w14:textId="3DA9282F" w:rsidR="008B520C" w:rsidRPr="005D48B7" w:rsidRDefault="008B520C" w:rsidP="009E5B8E">
            <w:pPr>
              <w:spacing w:before="60" w:after="60"/>
              <w:rPr>
                <w:rFonts w:ascii="Calibri" w:hAnsi="Calibri" w:cs="Calibri"/>
                <w:b/>
                <w:bCs/>
                <w:sz w:val="24"/>
                <w:szCs w:val="24"/>
              </w:rPr>
            </w:pPr>
            <w:r>
              <w:rPr>
                <w:rFonts w:ascii="Calibri" w:hAnsi="Calibri" w:cs="Calibri"/>
                <w:b/>
                <w:bCs/>
                <w:sz w:val="24"/>
                <w:szCs w:val="24"/>
              </w:rPr>
              <w:t>NGSS PE(s) Code(s) &amp; Description(s)</w:t>
            </w:r>
          </w:p>
        </w:tc>
      </w:tr>
      <w:tr w:rsidR="008B520C" w:rsidRPr="002F494C" w14:paraId="4C05F436" w14:textId="77777777" w:rsidTr="752E2BB4">
        <w:trPr>
          <w:trHeight w:val="485"/>
        </w:trPr>
        <w:tc>
          <w:tcPr>
            <w:tcW w:w="14400" w:type="dxa"/>
            <w:gridSpan w:val="7"/>
            <w:tcBorders>
              <w:bottom w:val="single" w:sz="4" w:space="0" w:color="auto"/>
            </w:tcBorders>
            <w:shd w:val="clear" w:color="auto" w:fill="FFFFFF" w:themeFill="background1"/>
          </w:tcPr>
          <w:p w14:paraId="37477951" w14:textId="30BD6629" w:rsidR="008B520C" w:rsidRPr="000D79B7" w:rsidRDefault="000D79B7" w:rsidP="009E5B8E">
            <w:pPr>
              <w:spacing w:before="60" w:after="60"/>
              <w:rPr>
                <w:rFonts w:asciiTheme="minorHAnsi" w:hAnsiTheme="minorHAnsi" w:cstheme="minorHAnsi"/>
                <w:sz w:val="22"/>
                <w:szCs w:val="22"/>
              </w:rPr>
            </w:pPr>
            <w:r w:rsidRPr="000D79B7">
              <w:rPr>
                <w:rFonts w:asciiTheme="minorHAnsi" w:hAnsiTheme="minorHAnsi" w:cstheme="minorHAnsi"/>
                <w:b/>
                <w:sz w:val="22"/>
                <w:szCs w:val="22"/>
              </w:rPr>
              <w:t>MS-PS2-2</w:t>
            </w:r>
            <w:r w:rsidR="00014858">
              <w:rPr>
                <w:rFonts w:asciiTheme="minorHAnsi" w:hAnsiTheme="minorHAnsi" w:cstheme="minorHAnsi"/>
                <w:b/>
                <w:sz w:val="22"/>
                <w:szCs w:val="22"/>
              </w:rPr>
              <w:t>.</w:t>
            </w:r>
            <w:r w:rsidRPr="000D79B7">
              <w:rPr>
                <w:rFonts w:asciiTheme="minorHAnsi" w:hAnsiTheme="minorHAnsi" w:cstheme="minorHAnsi"/>
                <w:sz w:val="22"/>
                <w:szCs w:val="22"/>
              </w:rPr>
              <w:t xml:space="preserve"> Plan an investigation to provide evidence that the change in an object’s motion depends on the sum of the forces on the object and the mass of the object.</w:t>
            </w:r>
            <w:r w:rsidRPr="000D79B7">
              <w:rPr>
                <w:rFonts w:asciiTheme="minorHAnsi" w:eastAsia="Helvetica Neue" w:hAnsiTheme="minorHAnsi" w:cstheme="minorHAnsi"/>
                <w:color w:val="DD0000"/>
                <w:sz w:val="22"/>
                <w:szCs w:val="22"/>
                <w:highlight w:val="white"/>
              </w:rPr>
              <w:t xml:space="preserve"> </w:t>
            </w:r>
            <w:r w:rsidRPr="000D79B7">
              <w:rPr>
                <w:rFonts w:asciiTheme="minorHAnsi" w:hAnsiTheme="minorHAnsi" w:cstheme="minorHAnsi"/>
                <w:color w:val="DD0000"/>
                <w:sz w:val="22"/>
                <w:szCs w:val="22"/>
                <w:highlight w:val="white"/>
              </w:rPr>
              <w:t>[Clarification Statement: Emphasis is on balanced (Newton’s first law) and unbalanced forces in a system, qualitative comparisons of forces, mass</w:t>
            </w:r>
            <w:r w:rsidR="007F57E3">
              <w:rPr>
                <w:rFonts w:asciiTheme="minorHAnsi" w:hAnsiTheme="minorHAnsi" w:cstheme="minorHAnsi"/>
                <w:color w:val="DD0000"/>
                <w:sz w:val="22"/>
                <w:szCs w:val="22"/>
                <w:highlight w:val="white"/>
              </w:rPr>
              <w:t>,</w:t>
            </w:r>
            <w:r w:rsidRPr="000D79B7">
              <w:rPr>
                <w:rFonts w:asciiTheme="minorHAnsi" w:hAnsiTheme="minorHAnsi" w:cstheme="minorHAnsi"/>
                <w:color w:val="DD0000"/>
                <w:sz w:val="22"/>
                <w:szCs w:val="22"/>
                <w:highlight w:val="white"/>
              </w:rPr>
              <w:t xml:space="preserve"> and changes in motion (Newton’s second law), frame of reference, and specification of units.] [</w:t>
            </w:r>
            <w:r w:rsidRPr="000D79B7">
              <w:rPr>
                <w:rFonts w:asciiTheme="minorHAnsi" w:hAnsiTheme="minorHAnsi" w:cstheme="minorHAnsi"/>
                <w:color w:val="DD0000"/>
                <w:sz w:val="22"/>
                <w:szCs w:val="22"/>
              </w:rPr>
              <w:t>Assessment Boundary: Assessment is limited to forces and changes in motion in one dimension in an inertial reference frame and to change in one variable at a time. Assessment does not include the use of trigonometry</w:t>
            </w:r>
            <w:r w:rsidRPr="000D79B7">
              <w:rPr>
                <w:rFonts w:asciiTheme="minorHAnsi" w:hAnsiTheme="minorHAnsi" w:cstheme="minorHAnsi"/>
                <w:i/>
                <w:color w:val="DD0000"/>
                <w:sz w:val="22"/>
                <w:szCs w:val="22"/>
              </w:rPr>
              <w:t>.</w:t>
            </w:r>
            <w:r w:rsidRPr="000D79B7">
              <w:rPr>
                <w:rFonts w:asciiTheme="minorHAnsi" w:hAnsiTheme="minorHAnsi" w:cstheme="minorHAnsi"/>
                <w:color w:val="DD0000"/>
                <w:sz w:val="22"/>
                <w:szCs w:val="22"/>
                <w:highlight w:val="white"/>
              </w:rPr>
              <w:t>]</w:t>
            </w:r>
          </w:p>
        </w:tc>
      </w:tr>
      <w:tr w:rsidR="008B520C" w:rsidRPr="002F494C" w14:paraId="08250BE0" w14:textId="77777777" w:rsidTr="752E2BB4">
        <w:trPr>
          <w:trHeight w:val="485"/>
        </w:trPr>
        <w:tc>
          <w:tcPr>
            <w:tcW w:w="14400" w:type="dxa"/>
            <w:gridSpan w:val="7"/>
            <w:tcBorders>
              <w:bottom w:val="single" w:sz="4" w:space="0" w:color="auto"/>
            </w:tcBorders>
            <w:shd w:val="clear" w:color="auto" w:fill="F2F2F2" w:themeFill="background1" w:themeFillShade="F2"/>
            <w:vAlign w:val="center"/>
          </w:tcPr>
          <w:p w14:paraId="0EA26C65" w14:textId="13898548" w:rsidR="008B520C" w:rsidRPr="005D48B7" w:rsidRDefault="008B520C" w:rsidP="009E5B8E">
            <w:pPr>
              <w:spacing w:before="60" w:after="60"/>
              <w:ind w:right="-462"/>
              <w:rPr>
                <w:rFonts w:ascii="Calibri" w:hAnsi="Calibri" w:cs="Calibri"/>
                <w:b/>
                <w:bCs/>
                <w:sz w:val="24"/>
                <w:szCs w:val="24"/>
              </w:rPr>
            </w:pPr>
            <w:r>
              <w:rPr>
                <w:rFonts w:ascii="Calibri" w:hAnsi="Calibri" w:cs="Calibri"/>
                <w:b/>
                <w:bCs/>
                <w:sz w:val="24"/>
                <w:szCs w:val="24"/>
              </w:rPr>
              <w:t>AG(s) Code(s) &amp; Description(s)</w:t>
            </w:r>
          </w:p>
        </w:tc>
      </w:tr>
      <w:tr w:rsidR="008B520C" w:rsidRPr="002F494C" w14:paraId="5D7EDD68" w14:textId="77777777" w:rsidTr="752E2BB4">
        <w:trPr>
          <w:trHeight w:val="485"/>
        </w:trPr>
        <w:tc>
          <w:tcPr>
            <w:tcW w:w="14400" w:type="dxa"/>
            <w:gridSpan w:val="7"/>
            <w:tcBorders>
              <w:bottom w:val="single" w:sz="4" w:space="0" w:color="auto"/>
            </w:tcBorders>
            <w:shd w:val="clear" w:color="auto" w:fill="FFFFFF" w:themeFill="background1"/>
          </w:tcPr>
          <w:p w14:paraId="4F53D0D2" w14:textId="0C839F59" w:rsidR="008B520C" w:rsidRPr="006C12A2" w:rsidRDefault="006C12A2" w:rsidP="009E5B8E">
            <w:pPr>
              <w:pStyle w:val="Body"/>
              <w:spacing w:before="60" w:after="60"/>
            </w:pPr>
            <w:r w:rsidRPr="006C12A2">
              <w:rPr>
                <w:b/>
                <w:bCs/>
              </w:rPr>
              <w:t>A13.</w:t>
            </w:r>
            <w:r>
              <w:t xml:space="preserve"> </w:t>
            </w:r>
            <w:r w:rsidRPr="00341146">
              <w:t>Apply the scientific idea of kinetic energy (energy of motion) to design an object, tool, process, or system.</w:t>
            </w:r>
          </w:p>
        </w:tc>
      </w:tr>
      <w:tr w:rsidR="00CF6FFF" w:rsidRPr="002F494C" w14:paraId="78B32F90" w14:textId="77777777" w:rsidTr="752E2BB4">
        <w:trPr>
          <w:trHeight w:val="485"/>
        </w:trPr>
        <w:tc>
          <w:tcPr>
            <w:tcW w:w="14400" w:type="dxa"/>
            <w:gridSpan w:val="7"/>
            <w:tcBorders>
              <w:bottom w:val="single" w:sz="4" w:space="0" w:color="auto"/>
            </w:tcBorders>
            <w:shd w:val="clear" w:color="auto" w:fill="FFFFFF" w:themeFill="background1"/>
          </w:tcPr>
          <w:p w14:paraId="45737097" w14:textId="4AEBBEF9" w:rsidR="00CF6FFF" w:rsidRPr="32364ECA" w:rsidRDefault="00CF6FFF" w:rsidP="009E5B8E">
            <w:pPr>
              <w:spacing w:before="60" w:after="60"/>
              <w:rPr>
                <w:rFonts w:ascii="Calibri" w:eastAsia="Calibri" w:hAnsi="Calibri" w:cs="Calibri"/>
                <w:b/>
                <w:bCs/>
                <w:sz w:val="22"/>
                <w:szCs w:val="22"/>
              </w:rPr>
            </w:pPr>
            <w:r w:rsidRPr="32364ECA">
              <w:rPr>
                <w:rFonts w:ascii="Calibri" w:eastAsia="Calibri" w:hAnsi="Calibri" w:cs="Calibri"/>
                <w:b/>
                <w:bCs/>
                <w:sz w:val="22"/>
                <w:szCs w:val="22"/>
              </w:rPr>
              <w:t>A1</w:t>
            </w:r>
            <w:r>
              <w:rPr>
                <w:rFonts w:ascii="Calibri" w:eastAsia="Calibri" w:hAnsi="Calibri" w:cs="Calibri"/>
                <w:b/>
                <w:bCs/>
                <w:sz w:val="22"/>
                <w:szCs w:val="22"/>
              </w:rPr>
              <w:t>6</w:t>
            </w:r>
            <w:r w:rsidRPr="32364ECA">
              <w:rPr>
                <w:rFonts w:ascii="Calibri" w:eastAsia="Calibri" w:hAnsi="Calibri" w:cs="Calibri"/>
                <w:b/>
                <w:bCs/>
                <w:sz w:val="22"/>
                <w:szCs w:val="22"/>
              </w:rPr>
              <w:t>.</w:t>
            </w:r>
            <w:r w:rsidRPr="32364ECA">
              <w:rPr>
                <w:rFonts w:ascii="Calibri" w:eastAsia="Calibri" w:hAnsi="Calibri" w:cs="Calibri"/>
                <w:sz w:val="22"/>
                <w:szCs w:val="22"/>
              </w:rPr>
              <w:t xml:space="preserve"> Plan an investigation to gather data that demonstrates the relationship between KE and mass</w:t>
            </w:r>
            <w:r>
              <w:rPr>
                <w:rFonts w:ascii="Calibri" w:eastAsia="Calibri" w:hAnsi="Calibri" w:cs="Calibri"/>
                <w:sz w:val="22"/>
                <w:szCs w:val="22"/>
              </w:rPr>
              <w:t xml:space="preserve"> and/or speed.</w:t>
            </w:r>
          </w:p>
        </w:tc>
      </w:tr>
    </w:tbl>
    <w:p w14:paraId="421136D5" w14:textId="77777777" w:rsidR="00137E31" w:rsidRDefault="00137E31">
      <w:r>
        <w:br w:type="page"/>
      </w:r>
    </w:p>
    <w:tbl>
      <w:tblPr>
        <w:tblStyle w:val="TableGrid3"/>
        <w:tblW w:w="14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800"/>
        <w:gridCol w:w="4800"/>
        <w:gridCol w:w="4800"/>
      </w:tblGrid>
      <w:tr w:rsidR="00CF6FFF" w:rsidRPr="007B3CF0" w14:paraId="22B7DA4D" w14:textId="77777777" w:rsidTr="752E2BB4">
        <w:trPr>
          <w:trHeight w:val="557"/>
        </w:trPr>
        <w:tc>
          <w:tcPr>
            <w:tcW w:w="14400" w:type="dxa"/>
            <w:gridSpan w:val="3"/>
            <w:shd w:val="clear" w:color="auto" w:fill="F2F2F2" w:themeFill="background1" w:themeFillShade="F2"/>
            <w:vAlign w:val="center"/>
          </w:tcPr>
          <w:p w14:paraId="5DDDD817" w14:textId="5D9F446F" w:rsidR="00CF6FFF" w:rsidRPr="00714FD8" w:rsidRDefault="00CF6FFF" w:rsidP="009E5B8E">
            <w:pPr>
              <w:spacing w:before="60" w:after="60"/>
              <w:rPr>
                <w:rFonts w:ascii="Calibri" w:hAnsi="Calibri" w:cs="Calibri"/>
                <w:b/>
                <w:bCs/>
                <w:sz w:val="24"/>
                <w:szCs w:val="24"/>
              </w:rPr>
            </w:pPr>
            <w:r>
              <w:rPr>
                <w:rFonts w:ascii="Calibri" w:hAnsi="Calibri" w:cs="Calibri"/>
                <w:b/>
                <w:bCs/>
                <w:sz w:val="24"/>
                <w:szCs w:val="24"/>
              </w:rPr>
              <w:lastRenderedPageBreak/>
              <w:t>Evidence Statement(s)</w:t>
            </w:r>
          </w:p>
        </w:tc>
      </w:tr>
      <w:tr w:rsidR="00CF6FFF" w:rsidRPr="007B3CF0" w14:paraId="1D88A484" w14:textId="77777777" w:rsidTr="00137E31">
        <w:trPr>
          <w:trHeight w:val="413"/>
        </w:trPr>
        <w:tc>
          <w:tcPr>
            <w:tcW w:w="14400" w:type="dxa"/>
            <w:gridSpan w:val="3"/>
          </w:tcPr>
          <w:p w14:paraId="62B38F2D" w14:textId="6C0F454D" w:rsidR="00CF6FFF" w:rsidRPr="008D4BF4" w:rsidRDefault="00CF6FFF" w:rsidP="009E5B8E">
            <w:pPr>
              <w:pStyle w:val="Body"/>
              <w:numPr>
                <w:ilvl w:val="0"/>
                <w:numId w:val="3"/>
              </w:numPr>
              <w:spacing w:before="60" w:after="60"/>
            </w:pPr>
            <w:r>
              <w:t>Identify the purpose of the investigation, which includes providing evidence to describe the relationship between kinetic energy and mass and/or speed.</w:t>
            </w:r>
          </w:p>
        </w:tc>
      </w:tr>
      <w:tr w:rsidR="00CF6FFF" w:rsidRPr="007B3CF0" w14:paraId="58EE3A27" w14:textId="77777777" w:rsidTr="752E2BB4">
        <w:trPr>
          <w:trHeight w:val="503"/>
        </w:trPr>
        <w:tc>
          <w:tcPr>
            <w:tcW w:w="14400" w:type="dxa"/>
            <w:gridSpan w:val="3"/>
          </w:tcPr>
          <w:p w14:paraId="1F9958BE" w14:textId="64277727" w:rsidR="00CF6FFF" w:rsidRPr="00512333" w:rsidRDefault="00CF6FFF" w:rsidP="009E5B8E">
            <w:pPr>
              <w:pStyle w:val="Body"/>
              <w:numPr>
                <w:ilvl w:val="0"/>
                <w:numId w:val="3"/>
              </w:numPr>
              <w:spacing w:before="60" w:after="60"/>
            </w:pPr>
            <w:r>
              <w:t>Identify dependent and independent variables, as well as what variables should be controlled to examine a problem involving the relationship between kinetic energy and mass and/or speed</w:t>
            </w:r>
            <w:r w:rsidR="00014858">
              <w:t>.</w:t>
            </w:r>
          </w:p>
        </w:tc>
      </w:tr>
      <w:tr w:rsidR="00CF6FFF" w:rsidRPr="007B3CF0" w14:paraId="55146456" w14:textId="77777777" w:rsidTr="752E2BB4">
        <w:trPr>
          <w:trHeight w:val="503"/>
        </w:trPr>
        <w:tc>
          <w:tcPr>
            <w:tcW w:w="14400" w:type="dxa"/>
            <w:gridSpan w:val="3"/>
          </w:tcPr>
          <w:p w14:paraId="05D4F053" w14:textId="0E8EF4DD" w:rsidR="00CF6FFF" w:rsidRPr="00FE5FD4" w:rsidRDefault="00CF6FFF" w:rsidP="009E5B8E">
            <w:pPr>
              <w:pStyle w:val="Body"/>
              <w:numPr>
                <w:ilvl w:val="0"/>
                <w:numId w:val="3"/>
              </w:numPr>
              <w:spacing w:before="60" w:after="60"/>
            </w:pPr>
            <w:r>
              <w:t xml:space="preserve">Select and determine which instruments will provide accurate and precise data to carry out an investigation regarding how changing the speed and/or mass affect the motion and kinetic energy of an object. </w:t>
            </w:r>
          </w:p>
        </w:tc>
      </w:tr>
      <w:tr w:rsidR="00CF6FFF" w:rsidRPr="007B3CF0" w14:paraId="72E57F96" w14:textId="77777777" w:rsidTr="752E2BB4">
        <w:trPr>
          <w:trHeight w:val="503"/>
        </w:trPr>
        <w:tc>
          <w:tcPr>
            <w:tcW w:w="14400" w:type="dxa"/>
            <w:gridSpan w:val="3"/>
          </w:tcPr>
          <w:p w14:paraId="74EAE87A" w14:textId="5CC65782" w:rsidR="00CF6FFF" w:rsidRPr="001C6006" w:rsidRDefault="00CF6FFF" w:rsidP="009E5B8E">
            <w:pPr>
              <w:pStyle w:val="ListParagraph"/>
              <w:numPr>
                <w:ilvl w:val="0"/>
                <w:numId w:val="3"/>
              </w:numPr>
              <w:spacing w:before="60" w:after="60"/>
              <w:rPr>
                <w:rFonts w:ascii="Calibri" w:hAnsi="Calibri" w:cs="Calibri"/>
                <w:sz w:val="22"/>
                <w:szCs w:val="22"/>
              </w:rPr>
            </w:pPr>
            <w:r w:rsidRPr="00571696">
              <w:rPr>
                <w:rFonts w:asciiTheme="minorHAnsi" w:eastAsia="Calibri" w:hAnsiTheme="minorHAnsi" w:cstheme="minorHAnsi"/>
                <w:sz w:val="22"/>
                <w:szCs w:val="22"/>
              </w:rPr>
              <w:t>Describe the experimental procedure necessary to investigate how changing the speed and/or mass affect the motion and kinetic energy of an object.</w:t>
            </w:r>
          </w:p>
        </w:tc>
      </w:tr>
      <w:tr w:rsidR="00CF6FFF" w:rsidRPr="007B3CF0" w14:paraId="2780C2EC" w14:textId="77777777" w:rsidTr="752E2BB4">
        <w:trPr>
          <w:trHeight w:val="620"/>
        </w:trPr>
        <w:tc>
          <w:tcPr>
            <w:tcW w:w="14400" w:type="dxa"/>
            <w:gridSpan w:val="3"/>
            <w:shd w:val="clear" w:color="auto" w:fill="F2F2F2" w:themeFill="background1" w:themeFillShade="F2"/>
            <w:vAlign w:val="center"/>
          </w:tcPr>
          <w:p w14:paraId="205CE9C4" w14:textId="2DF470C1" w:rsidR="00CF6FFF" w:rsidRPr="00714FD8" w:rsidRDefault="00CF6FFF" w:rsidP="009E5B8E">
            <w:pPr>
              <w:spacing w:before="60" w:after="60"/>
              <w:rPr>
                <w:rFonts w:asciiTheme="minorHAnsi" w:hAnsiTheme="minorHAnsi" w:cstheme="minorHAnsi"/>
                <w:b/>
                <w:bCs/>
                <w:sz w:val="24"/>
                <w:szCs w:val="24"/>
              </w:rPr>
            </w:pPr>
            <w:r w:rsidRPr="00714FD8">
              <w:rPr>
                <w:rFonts w:ascii="Calibri" w:hAnsi="Calibri" w:cs="Calibri"/>
                <w:b/>
                <w:bCs/>
                <w:sz w:val="24"/>
                <w:szCs w:val="24"/>
              </w:rPr>
              <w:t>Phenome</w:t>
            </w:r>
            <w:r>
              <w:rPr>
                <w:rFonts w:ascii="Calibri" w:hAnsi="Calibri" w:cs="Calibri"/>
                <w:b/>
                <w:bCs/>
                <w:sz w:val="24"/>
                <w:szCs w:val="24"/>
              </w:rPr>
              <w:t>non</w:t>
            </w:r>
            <w:r w:rsidRPr="00714FD8">
              <w:rPr>
                <w:rFonts w:ascii="Calibri" w:hAnsi="Calibri" w:cs="Calibri"/>
                <w:b/>
                <w:bCs/>
                <w:sz w:val="24"/>
                <w:szCs w:val="24"/>
              </w:rPr>
              <w:t xml:space="preserve"> or Phenomen</w:t>
            </w:r>
            <w:r>
              <w:rPr>
                <w:rFonts w:ascii="Calibri" w:hAnsi="Calibri" w:cs="Calibri"/>
                <w:b/>
                <w:bCs/>
                <w:sz w:val="24"/>
                <w:szCs w:val="24"/>
              </w:rPr>
              <w:t>on</w:t>
            </w:r>
            <w:r w:rsidRPr="00714FD8">
              <w:rPr>
                <w:rFonts w:ascii="Calibri" w:hAnsi="Calibri" w:cs="Calibri"/>
                <w:b/>
                <w:bCs/>
                <w:sz w:val="24"/>
                <w:szCs w:val="24"/>
              </w:rPr>
              <w:t>-rooted Design Problem</w:t>
            </w:r>
          </w:p>
        </w:tc>
      </w:tr>
      <w:tr w:rsidR="00CF6FFF" w:rsidRPr="007B3CF0" w14:paraId="109FCDCC" w14:textId="77777777" w:rsidTr="752E2BB4">
        <w:tc>
          <w:tcPr>
            <w:tcW w:w="14400" w:type="dxa"/>
            <w:gridSpan w:val="3"/>
          </w:tcPr>
          <w:p w14:paraId="72891963" w14:textId="01AF4097" w:rsidR="00CF6FFF" w:rsidRPr="00FF0631" w:rsidRDefault="00FF0631" w:rsidP="00EE527C">
            <w:pPr>
              <w:pStyle w:val="BodyText1"/>
              <w:numPr>
                <w:ilvl w:val="0"/>
                <w:numId w:val="24"/>
              </w:numPr>
              <w:spacing w:before="60" w:after="60"/>
              <w:ind w:left="360"/>
            </w:pPr>
            <w:r>
              <w:t>K</w:t>
            </w:r>
            <w:r w:rsidRPr="000D1754">
              <w:t>inetic energy of an object is the energy that i</w:t>
            </w:r>
            <w:r>
              <w:t>t</w:t>
            </w:r>
            <w:r w:rsidRPr="000D1754">
              <w:t xml:space="preserve"> possesses due to its motion and the kinetic energy of an object depends upon its mass (kinetic energy increases as mass increases) as evidenced by the release and movement of a bowling </w:t>
            </w:r>
            <w:r w:rsidRPr="0082415B">
              <w:t xml:space="preserve">bowl without force being applied. </w:t>
            </w:r>
            <w:r w:rsidR="00EE527C">
              <w:t>This phenomenon</w:t>
            </w:r>
            <w:r w:rsidRPr="0082415B">
              <w:t xml:space="preserve"> is also addressed through two investigations that experiment with kinetic energy given different conditions and variables.</w:t>
            </w:r>
          </w:p>
        </w:tc>
      </w:tr>
      <w:tr w:rsidR="00CF6FFF" w:rsidRPr="007B3CF0" w14:paraId="07F978CC" w14:textId="77777777" w:rsidTr="752E2BB4">
        <w:trPr>
          <w:trHeight w:val="557"/>
        </w:trPr>
        <w:tc>
          <w:tcPr>
            <w:tcW w:w="14400" w:type="dxa"/>
            <w:gridSpan w:val="3"/>
            <w:shd w:val="clear" w:color="auto" w:fill="F2F2F2" w:themeFill="background1" w:themeFillShade="F2"/>
            <w:vAlign w:val="center"/>
          </w:tcPr>
          <w:p w14:paraId="7CFCC409" w14:textId="7692BA07" w:rsidR="00CF6FFF" w:rsidRPr="00EE527C" w:rsidRDefault="00CF6FFF" w:rsidP="009E5B8E">
            <w:pPr>
              <w:spacing w:before="60" w:after="60"/>
              <w:rPr>
                <w:rFonts w:asciiTheme="minorHAnsi" w:hAnsiTheme="minorHAnsi" w:cstheme="minorBidi"/>
                <w:b/>
                <w:bCs/>
                <w:sz w:val="24"/>
                <w:szCs w:val="24"/>
              </w:rPr>
            </w:pPr>
            <w:r w:rsidRPr="7E8436C4">
              <w:rPr>
                <w:rFonts w:asciiTheme="minorHAnsi" w:hAnsiTheme="minorHAnsi" w:cstheme="minorBidi"/>
                <w:b/>
                <w:bCs/>
                <w:sz w:val="24"/>
                <w:szCs w:val="24"/>
              </w:rPr>
              <w:t>General Scenario Description</w:t>
            </w:r>
          </w:p>
        </w:tc>
      </w:tr>
      <w:tr w:rsidR="00EE527C" w:rsidRPr="007B3CF0" w14:paraId="2DA17C28" w14:textId="77777777" w:rsidTr="00EE527C">
        <w:trPr>
          <w:trHeight w:val="557"/>
        </w:trPr>
        <w:tc>
          <w:tcPr>
            <w:tcW w:w="14400" w:type="dxa"/>
            <w:gridSpan w:val="3"/>
            <w:shd w:val="clear" w:color="auto" w:fill="auto"/>
            <w:vAlign w:val="center"/>
          </w:tcPr>
          <w:p w14:paraId="2C3FFB89" w14:textId="7F4B86A6" w:rsidR="00EE527C" w:rsidRPr="7E8436C4" w:rsidRDefault="00EE527C" w:rsidP="009E5B8E">
            <w:pPr>
              <w:spacing w:before="60" w:after="60"/>
              <w:rPr>
                <w:rFonts w:asciiTheme="minorHAnsi" w:hAnsiTheme="minorHAnsi" w:cstheme="minorBidi"/>
                <w:b/>
                <w:bCs/>
                <w:sz w:val="24"/>
                <w:szCs w:val="24"/>
              </w:rPr>
            </w:pPr>
            <w:r w:rsidRPr="00E60F85">
              <w:rPr>
                <w:rFonts w:ascii="Calibri" w:hAnsi="Calibri" w:cs="Calibri"/>
                <w:sz w:val="22"/>
                <w:szCs w:val="22"/>
              </w:rPr>
              <w:t xml:space="preserve">Students are introduced to </w:t>
            </w:r>
            <w:r>
              <w:rPr>
                <w:rFonts w:ascii="Calibri" w:hAnsi="Calibri" w:cs="Calibri"/>
                <w:sz w:val="22"/>
                <w:szCs w:val="22"/>
              </w:rPr>
              <w:t>phenomena</w:t>
            </w:r>
            <w:r w:rsidRPr="00E60F85">
              <w:rPr>
                <w:rFonts w:ascii="Calibri" w:hAnsi="Calibri" w:cs="Calibri"/>
                <w:sz w:val="22"/>
                <w:szCs w:val="22"/>
              </w:rPr>
              <w:t xml:space="preserve"> related to kinetic energy and conservation of energy that leads to designing an investigation to determine the relationship of mass and KE using </w:t>
            </w:r>
            <w:r>
              <w:rPr>
                <w:rFonts w:ascii="Calibri" w:hAnsi="Calibri" w:cs="Calibri"/>
                <w:sz w:val="22"/>
                <w:szCs w:val="22"/>
              </w:rPr>
              <w:t>a provided setup and</w:t>
            </w:r>
            <w:r w:rsidRPr="00E60F85">
              <w:rPr>
                <w:rFonts w:ascii="Calibri" w:hAnsi="Calibri" w:cs="Calibri"/>
                <w:sz w:val="22"/>
                <w:szCs w:val="22"/>
              </w:rPr>
              <w:t xml:space="preserve"> lab materials.</w:t>
            </w:r>
          </w:p>
        </w:tc>
      </w:tr>
      <w:tr w:rsidR="00CF6FFF" w:rsidRPr="007B3CF0" w14:paraId="09F017C7" w14:textId="77777777" w:rsidTr="752E2BB4">
        <w:trPr>
          <w:trHeight w:val="602"/>
        </w:trPr>
        <w:tc>
          <w:tcPr>
            <w:tcW w:w="14400" w:type="dxa"/>
            <w:gridSpan w:val="3"/>
            <w:shd w:val="clear" w:color="auto" w:fill="F2F2F2" w:themeFill="background1" w:themeFillShade="F2"/>
            <w:vAlign w:val="center"/>
          </w:tcPr>
          <w:p w14:paraId="17754BF8" w14:textId="0A6C2117" w:rsidR="00CF6FFF" w:rsidRPr="001723B8" w:rsidRDefault="00CF6FFF" w:rsidP="009E5B8E">
            <w:pPr>
              <w:spacing w:before="60" w:after="60"/>
              <w:rPr>
                <w:rFonts w:ascii="Calibri" w:hAnsi="Calibri" w:cs="Calibri"/>
                <w:sz w:val="22"/>
                <w:szCs w:val="22"/>
              </w:rPr>
            </w:pPr>
            <w:r w:rsidRPr="00714FD8">
              <w:rPr>
                <w:rFonts w:asciiTheme="minorHAnsi" w:hAnsiTheme="minorHAnsi" w:cstheme="minorHAnsi"/>
                <w:b/>
                <w:bCs/>
                <w:sz w:val="24"/>
                <w:szCs w:val="24"/>
              </w:rPr>
              <w:t>Chain of Sensemaking</w:t>
            </w:r>
          </w:p>
        </w:tc>
      </w:tr>
      <w:tr w:rsidR="00CF6FFF" w:rsidRPr="007B3CF0" w14:paraId="5F1CB266" w14:textId="77777777" w:rsidTr="752E2BB4">
        <w:tc>
          <w:tcPr>
            <w:tcW w:w="14400" w:type="dxa"/>
            <w:gridSpan w:val="3"/>
            <w:vAlign w:val="center"/>
          </w:tcPr>
          <w:p w14:paraId="1C59C444" w14:textId="77777777" w:rsidR="00951CF0" w:rsidRPr="00527817"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527817">
              <w:rPr>
                <w:rFonts w:asciiTheme="minorHAnsi" w:hAnsiTheme="minorHAnsi" w:cstheme="minorHAnsi"/>
                <w:sz w:val="22"/>
                <w:szCs w:val="22"/>
              </w:rPr>
              <w:t>Students state the purpose of a described kinetic energy investigation.</w:t>
            </w:r>
          </w:p>
          <w:p w14:paraId="3ACB370D" w14:textId="77777777" w:rsidR="00951CF0" w:rsidRPr="00527817"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527817">
              <w:rPr>
                <w:rFonts w:asciiTheme="minorHAnsi" w:hAnsiTheme="minorHAnsi" w:cstheme="minorHAnsi"/>
                <w:sz w:val="22"/>
                <w:szCs w:val="22"/>
              </w:rPr>
              <w:t>Students are given a set of available lab materials to set up and conduct the investigation and identify the materials as an independent variable, a dependent variable, or a constant variable.</w:t>
            </w:r>
          </w:p>
          <w:p w14:paraId="210BB91A" w14:textId="7DF58535" w:rsidR="00951CF0" w:rsidRPr="00527817"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527817">
              <w:rPr>
                <w:rFonts w:asciiTheme="minorHAnsi" w:hAnsiTheme="minorHAnsi" w:cstheme="minorHAnsi"/>
                <w:sz w:val="22"/>
                <w:szCs w:val="22"/>
              </w:rPr>
              <w:t>Students are provided with a list of available measuring tools and describe which measuring tools will provide accurate and precise</w:t>
            </w:r>
            <w:r w:rsidR="00137E31">
              <w:rPr>
                <w:rFonts w:asciiTheme="minorHAnsi" w:hAnsiTheme="minorHAnsi" w:cstheme="minorHAnsi"/>
                <w:sz w:val="22"/>
                <w:szCs w:val="22"/>
              </w:rPr>
              <w:t xml:space="preserve"> data</w:t>
            </w:r>
            <w:r w:rsidRPr="00527817">
              <w:rPr>
                <w:rFonts w:asciiTheme="minorHAnsi" w:hAnsiTheme="minorHAnsi" w:cstheme="minorHAnsi"/>
                <w:sz w:val="22"/>
                <w:szCs w:val="22"/>
              </w:rPr>
              <w:t>.</w:t>
            </w:r>
          </w:p>
          <w:p w14:paraId="59C8E9F1" w14:textId="77777777" w:rsidR="00951CF0" w:rsidRPr="00527817"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527817">
              <w:rPr>
                <w:rFonts w:asciiTheme="minorHAnsi" w:hAnsiTheme="minorHAnsi" w:cstheme="minorHAnsi"/>
                <w:sz w:val="22"/>
                <w:szCs w:val="22"/>
              </w:rPr>
              <w:t>Students describe and explain data considerations when planning an investigation to ensure fair testing and accurate results.</w:t>
            </w:r>
          </w:p>
          <w:p w14:paraId="35B4218B" w14:textId="504C1083" w:rsidR="00527817" w:rsidRPr="00527817"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527817">
              <w:rPr>
                <w:rFonts w:asciiTheme="minorHAnsi" w:hAnsiTheme="minorHAnsi" w:cstheme="minorHAnsi"/>
                <w:sz w:val="22"/>
                <w:szCs w:val="22"/>
              </w:rPr>
              <w:t xml:space="preserve">Students are given conditions for a second kinetic energy investigation and </w:t>
            </w:r>
            <w:r w:rsidR="00DB4F7F">
              <w:rPr>
                <w:rFonts w:asciiTheme="minorHAnsi" w:hAnsiTheme="minorHAnsi" w:cstheme="minorHAnsi"/>
                <w:sz w:val="22"/>
                <w:szCs w:val="22"/>
              </w:rPr>
              <w:t>from</w:t>
            </w:r>
            <w:r w:rsidR="00137E31">
              <w:rPr>
                <w:rFonts w:asciiTheme="minorHAnsi" w:hAnsiTheme="minorHAnsi" w:cstheme="minorHAnsi"/>
                <w:sz w:val="22"/>
                <w:szCs w:val="22"/>
              </w:rPr>
              <w:t xml:space="preserve"> </w:t>
            </w:r>
            <w:r w:rsidRPr="00527817">
              <w:rPr>
                <w:rFonts w:asciiTheme="minorHAnsi" w:hAnsiTheme="minorHAnsi" w:cstheme="minorHAnsi"/>
                <w:sz w:val="22"/>
                <w:szCs w:val="22"/>
              </w:rPr>
              <w:t>a given set of available lab materials to set up and conduct the investigation, identify each of the materials as an independent variable, a dependent variable, or a constant variable.</w:t>
            </w:r>
          </w:p>
          <w:p w14:paraId="0C1D679D" w14:textId="179A6F9C" w:rsidR="00CF6FFF" w:rsidRPr="000300BD" w:rsidRDefault="00951CF0" w:rsidP="009E5B8E">
            <w:pPr>
              <w:pStyle w:val="ListParagraph"/>
              <w:numPr>
                <w:ilvl w:val="1"/>
                <w:numId w:val="19"/>
              </w:numPr>
              <w:spacing w:before="60" w:after="60"/>
              <w:contextualSpacing w:val="0"/>
              <w:rPr>
                <w:rFonts w:asciiTheme="minorHAnsi" w:hAnsiTheme="minorHAnsi" w:cstheme="minorHAnsi"/>
                <w:sz w:val="22"/>
                <w:szCs w:val="22"/>
              </w:rPr>
            </w:pPr>
            <w:r w:rsidRPr="000300BD">
              <w:rPr>
                <w:rFonts w:asciiTheme="minorHAnsi" w:hAnsiTheme="minorHAnsi" w:cstheme="minorHAnsi"/>
                <w:sz w:val="22"/>
                <w:szCs w:val="22"/>
              </w:rPr>
              <w:t xml:space="preserve">Students describe differences between what </w:t>
            </w:r>
            <w:r w:rsidR="007F57E3">
              <w:rPr>
                <w:rFonts w:asciiTheme="minorHAnsi" w:hAnsiTheme="minorHAnsi" w:cstheme="minorHAnsi"/>
                <w:sz w:val="22"/>
                <w:szCs w:val="22"/>
              </w:rPr>
              <w:t>is being measured</w:t>
            </w:r>
            <w:r w:rsidRPr="000300BD">
              <w:rPr>
                <w:rFonts w:asciiTheme="minorHAnsi" w:hAnsiTheme="minorHAnsi" w:cstheme="minorHAnsi"/>
                <w:sz w:val="22"/>
                <w:szCs w:val="22"/>
              </w:rPr>
              <w:t xml:space="preserve"> and demonstrated in the first investigation compared to the second investigation.</w:t>
            </w:r>
            <w:r w:rsidRPr="000300BD">
              <w:rPr>
                <w:sz w:val="22"/>
                <w:szCs w:val="22"/>
              </w:rPr>
              <w:t xml:space="preserve">  </w:t>
            </w:r>
          </w:p>
        </w:tc>
      </w:tr>
      <w:tr w:rsidR="00CF6FFF" w:rsidRPr="007B3CF0" w14:paraId="6E921938" w14:textId="77777777" w:rsidTr="752E2BB4">
        <w:trPr>
          <w:trHeight w:val="548"/>
        </w:trPr>
        <w:tc>
          <w:tcPr>
            <w:tcW w:w="14400" w:type="dxa"/>
            <w:gridSpan w:val="3"/>
            <w:shd w:val="clear" w:color="auto" w:fill="F2F2F2" w:themeFill="background1" w:themeFillShade="F2"/>
            <w:vAlign w:val="center"/>
          </w:tcPr>
          <w:p w14:paraId="5C66CB4C" w14:textId="77777777" w:rsidR="00CF6FFF" w:rsidRPr="00714FD8" w:rsidRDefault="00CF6FFF" w:rsidP="009E5B8E">
            <w:pPr>
              <w:spacing w:before="60" w:after="60"/>
              <w:rPr>
                <w:rFonts w:ascii="Calibri" w:hAnsi="Calibri" w:cs="Calibri"/>
                <w:b/>
                <w:bCs/>
                <w:sz w:val="24"/>
                <w:szCs w:val="24"/>
              </w:rPr>
            </w:pPr>
            <w:r w:rsidRPr="00714FD8">
              <w:rPr>
                <w:rFonts w:ascii="Calibri" w:hAnsi="Calibri" w:cs="Calibri"/>
                <w:b/>
                <w:bCs/>
                <w:sz w:val="24"/>
                <w:szCs w:val="24"/>
              </w:rPr>
              <w:t>Work Products</w:t>
            </w:r>
          </w:p>
        </w:tc>
      </w:tr>
      <w:tr w:rsidR="00CF6FFF" w:rsidRPr="007B3CF0" w14:paraId="33735863" w14:textId="77777777" w:rsidTr="00663A99">
        <w:trPr>
          <w:trHeight w:val="350"/>
        </w:trPr>
        <w:tc>
          <w:tcPr>
            <w:tcW w:w="14400" w:type="dxa"/>
            <w:gridSpan w:val="3"/>
            <w:vAlign w:val="center"/>
          </w:tcPr>
          <w:p w14:paraId="5DCBB2D0" w14:textId="77777777" w:rsidR="00856D9D" w:rsidRDefault="00856D9D" w:rsidP="009E5B8E">
            <w:pPr>
              <w:numPr>
                <w:ilvl w:val="0"/>
                <w:numId w:val="2"/>
              </w:numPr>
              <w:spacing w:before="60" w:after="60"/>
              <w:rPr>
                <w:rFonts w:asciiTheme="minorHAnsi" w:hAnsiTheme="minorHAnsi" w:cstheme="minorBidi"/>
                <w:sz w:val="22"/>
                <w:szCs w:val="22"/>
              </w:rPr>
            </w:pPr>
            <w:r>
              <w:rPr>
                <w:rFonts w:asciiTheme="minorHAnsi" w:hAnsiTheme="minorHAnsi" w:cstheme="minorBidi"/>
                <w:sz w:val="22"/>
                <w:szCs w:val="22"/>
              </w:rPr>
              <w:t xml:space="preserve">Fill-in-the Blank </w:t>
            </w:r>
          </w:p>
          <w:p w14:paraId="6A2E4E46" w14:textId="77777777" w:rsidR="000D5189" w:rsidRDefault="000D5189" w:rsidP="009E5B8E">
            <w:pPr>
              <w:numPr>
                <w:ilvl w:val="0"/>
                <w:numId w:val="2"/>
              </w:numPr>
              <w:spacing w:before="60" w:after="60"/>
              <w:rPr>
                <w:rFonts w:asciiTheme="minorHAnsi" w:hAnsiTheme="minorHAnsi" w:cstheme="minorBidi"/>
                <w:sz w:val="22"/>
                <w:szCs w:val="22"/>
              </w:rPr>
            </w:pPr>
            <w:r>
              <w:rPr>
                <w:rFonts w:asciiTheme="minorHAnsi" w:hAnsiTheme="minorHAnsi" w:cstheme="minorBidi"/>
                <w:sz w:val="22"/>
                <w:szCs w:val="22"/>
              </w:rPr>
              <w:t>Tables</w:t>
            </w:r>
            <w:r w:rsidRPr="00346995">
              <w:rPr>
                <w:rFonts w:asciiTheme="minorHAnsi" w:hAnsiTheme="minorHAnsi" w:cstheme="minorBidi"/>
                <w:sz w:val="22"/>
                <w:szCs w:val="22"/>
              </w:rPr>
              <w:t xml:space="preserve"> </w:t>
            </w:r>
          </w:p>
          <w:p w14:paraId="0A8535F3" w14:textId="438B37D7" w:rsidR="00CF6FFF" w:rsidRPr="000D5189" w:rsidRDefault="004462AF" w:rsidP="009E5B8E">
            <w:pPr>
              <w:numPr>
                <w:ilvl w:val="0"/>
                <w:numId w:val="2"/>
              </w:numPr>
              <w:spacing w:before="60" w:after="60"/>
              <w:rPr>
                <w:rFonts w:asciiTheme="minorHAnsi" w:hAnsiTheme="minorHAnsi" w:cstheme="minorBidi"/>
                <w:sz w:val="22"/>
                <w:szCs w:val="22"/>
              </w:rPr>
            </w:pPr>
            <w:r w:rsidRPr="00346995">
              <w:rPr>
                <w:rFonts w:asciiTheme="minorHAnsi" w:hAnsiTheme="minorHAnsi" w:cstheme="minorBidi"/>
                <w:sz w:val="22"/>
                <w:szCs w:val="22"/>
              </w:rPr>
              <w:lastRenderedPageBreak/>
              <w:t>Extended Response</w:t>
            </w:r>
          </w:p>
        </w:tc>
      </w:tr>
      <w:tr w:rsidR="00CF6FFF" w:rsidRPr="007B3CF0" w14:paraId="21BF1407" w14:textId="77777777" w:rsidTr="752E2BB4">
        <w:trPr>
          <w:trHeight w:val="446"/>
        </w:trPr>
        <w:tc>
          <w:tcPr>
            <w:tcW w:w="14400" w:type="dxa"/>
            <w:gridSpan w:val="3"/>
            <w:shd w:val="clear" w:color="auto" w:fill="F2F2F2" w:themeFill="background1" w:themeFillShade="F2"/>
            <w:vAlign w:val="center"/>
          </w:tcPr>
          <w:p w14:paraId="2CF72E7C" w14:textId="77777777" w:rsidR="00CF6FFF" w:rsidRPr="00E60F85" w:rsidRDefault="00CF6FFF" w:rsidP="009E5B8E">
            <w:pPr>
              <w:spacing w:before="60" w:after="60"/>
              <w:rPr>
                <w:rFonts w:ascii="Calibri" w:hAnsi="Calibri" w:cs="Calibri"/>
                <w:b/>
                <w:bCs/>
                <w:sz w:val="24"/>
                <w:szCs w:val="24"/>
              </w:rPr>
            </w:pPr>
            <w:r w:rsidRPr="00E60F85">
              <w:rPr>
                <w:rFonts w:ascii="Calibri" w:hAnsi="Calibri" w:cs="Calibri"/>
                <w:b/>
                <w:bCs/>
                <w:sz w:val="24"/>
                <w:szCs w:val="24"/>
              </w:rPr>
              <w:lastRenderedPageBreak/>
              <w:t>Application of Universal Design for Learning-based Guidelines to Promote Accessibility (</w:t>
            </w:r>
            <w:hyperlink r:id="rId18" w:history="1">
              <w:r w:rsidRPr="00E60F85">
                <w:rPr>
                  <w:rStyle w:val="Hyperlink"/>
                  <w:rFonts w:ascii="Calibri" w:hAnsi="Calibri" w:cs="Calibri"/>
                  <w:b/>
                  <w:bCs/>
                  <w:sz w:val="24"/>
                  <w:szCs w:val="24"/>
                </w:rPr>
                <w:t>https://udlguidelines.cast.org/</w:t>
              </w:r>
            </w:hyperlink>
            <w:r w:rsidRPr="00E60F85">
              <w:rPr>
                <w:rFonts w:ascii="Calibri" w:hAnsi="Calibri" w:cs="Calibri"/>
                <w:b/>
                <w:bCs/>
                <w:sz w:val="24"/>
                <w:szCs w:val="24"/>
              </w:rPr>
              <w:t xml:space="preserve"> ) </w:t>
            </w:r>
          </w:p>
        </w:tc>
      </w:tr>
      <w:tr w:rsidR="00CF6FFF" w:rsidRPr="007B3CF0" w14:paraId="1F876173" w14:textId="77777777" w:rsidTr="752E2BB4">
        <w:trPr>
          <w:trHeight w:val="359"/>
        </w:trPr>
        <w:tc>
          <w:tcPr>
            <w:tcW w:w="4800" w:type="dxa"/>
            <w:shd w:val="clear" w:color="auto" w:fill="A8D08D" w:themeFill="accent6" w:themeFillTint="99"/>
            <w:vAlign w:val="center"/>
          </w:tcPr>
          <w:p w14:paraId="042D989B" w14:textId="440E54C4" w:rsidR="00CF6FFF" w:rsidRPr="00714FD8" w:rsidRDefault="00CF6FFF" w:rsidP="009E5B8E">
            <w:pPr>
              <w:spacing w:before="60" w:after="60"/>
              <w:jc w:val="center"/>
              <w:rPr>
                <w:rFonts w:ascii="Calibri" w:hAnsi="Calibri" w:cs="Calibri"/>
                <w:b/>
                <w:bCs/>
                <w:sz w:val="24"/>
                <w:szCs w:val="24"/>
              </w:rPr>
            </w:pPr>
            <w:r>
              <w:rPr>
                <w:rFonts w:ascii="Calibri" w:hAnsi="Calibri" w:cs="Calibri"/>
                <w:b/>
                <w:bCs/>
                <w:sz w:val="24"/>
                <w:szCs w:val="24"/>
              </w:rPr>
              <w:t>Multiple Means of Engagement</w:t>
            </w:r>
          </w:p>
        </w:tc>
        <w:tc>
          <w:tcPr>
            <w:tcW w:w="4800" w:type="dxa"/>
            <w:shd w:val="clear" w:color="auto" w:fill="9999FF"/>
            <w:vAlign w:val="center"/>
          </w:tcPr>
          <w:p w14:paraId="644426C2" w14:textId="11B00916" w:rsidR="00CF6FFF" w:rsidRPr="00714FD8" w:rsidRDefault="00CF6FFF" w:rsidP="009E5B8E">
            <w:pPr>
              <w:spacing w:before="60" w:after="60"/>
              <w:jc w:val="center"/>
              <w:rPr>
                <w:rFonts w:ascii="Calibri" w:hAnsi="Calibri" w:cs="Calibri"/>
                <w:b/>
                <w:bCs/>
                <w:sz w:val="24"/>
                <w:szCs w:val="24"/>
              </w:rPr>
            </w:pPr>
            <w:r>
              <w:rPr>
                <w:rFonts w:ascii="Calibri" w:hAnsi="Calibri" w:cs="Calibri"/>
                <w:b/>
                <w:bCs/>
                <w:sz w:val="24"/>
                <w:szCs w:val="24"/>
              </w:rPr>
              <w:t>Multiple Means of Representation</w:t>
            </w:r>
          </w:p>
        </w:tc>
        <w:tc>
          <w:tcPr>
            <w:tcW w:w="4800" w:type="dxa"/>
            <w:shd w:val="clear" w:color="auto" w:fill="00B0F0"/>
            <w:vAlign w:val="center"/>
          </w:tcPr>
          <w:p w14:paraId="5A5239FC" w14:textId="5B4B9C2E" w:rsidR="00CF6FFF" w:rsidRPr="00714FD8" w:rsidRDefault="00CF6FFF" w:rsidP="009E5B8E">
            <w:pPr>
              <w:spacing w:before="60" w:after="60"/>
              <w:jc w:val="center"/>
              <w:rPr>
                <w:rFonts w:ascii="Calibri" w:hAnsi="Calibri" w:cs="Calibri"/>
                <w:b/>
                <w:bCs/>
                <w:sz w:val="24"/>
                <w:szCs w:val="24"/>
              </w:rPr>
            </w:pPr>
            <w:r>
              <w:rPr>
                <w:rFonts w:ascii="Calibri" w:hAnsi="Calibri" w:cs="Calibri"/>
                <w:b/>
                <w:bCs/>
                <w:sz w:val="24"/>
                <w:szCs w:val="24"/>
              </w:rPr>
              <w:t>Multiple Means of Action &amp; Expression</w:t>
            </w:r>
          </w:p>
        </w:tc>
      </w:tr>
      <w:tr w:rsidR="00CF6FFF" w:rsidRPr="007B3CF0" w14:paraId="4EB3284A" w14:textId="77777777" w:rsidTr="752E2BB4">
        <w:trPr>
          <w:trHeight w:val="245"/>
        </w:trPr>
        <w:tc>
          <w:tcPr>
            <w:tcW w:w="4800" w:type="dxa"/>
            <w:shd w:val="clear" w:color="auto" w:fill="auto"/>
          </w:tcPr>
          <w:p w14:paraId="56BA009A" w14:textId="7B92A767" w:rsidR="00CF6FFF" w:rsidRPr="0049772C" w:rsidRDefault="00993628" w:rsidP="009E5B8E">
            <w:pPr>
              <w:spacing w:before="60" w:after="60"/>
              <w:rPr>
                <w:rFonts w:ascii="Calibri" w:hAnsi="Calibri" w:cs="Calibri"/>
                <w:sz w:val="22"/>
                <w:szCs w:val="22"/>
              </w:rPr>
            </w:pPr>
            <w:sdt>
              <w:sdtPr>
                <w:rPr>
                  <w:rFonts w:cs="Calibri"/>
                </w:rPr>
                <w:id w:val="788777895"/>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49772C">
              <w:rPr>
                <w:rFonts w:ascii="Calibri" w:hAnsi="Calibri" w:cs="Calibri"/>
                <w:sz w:val="22"/>
                <w:szCs w:val="22"/>
              </w:rPr>
              <w:t xml:space="preserve">Context or content </w:t>
            </w:r>
          </w:p>
          <w:p w14:paraId="38B5ED1C" w14:textId="12041045" w:rsidR="00CF6FFF" w:rsidRPr="00A913F4" w:rsidRDefault="00993628" w:rsidP="009E5B8E">
            <w:pPr>
              <w:spacing w:before="60" w:after="60"/>
              <w:rPr>
                <w:rFonts w:ascii="Calibri" w:hAnsi="Calibri" w:cs="Calibri"/>
                <w:sz w:val="22"/>
                <w:szCs w:val="22"/>
              </w:rPr>
            </w:pPr>
            <w:sdt>
              <w:sdtPr>
                <w:rPr>
                  <w:rFonts w:cs="Calibri"/>
                </w:rPr>
                <w:id w:val="527532126"/>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sz w:val="22"/>
                <w:szCs w:val="22"/>
              </w:rPr>
              <w:t>Age appropriate</w:t>
            </w:r>
          </w:p>
          <w:p w14:paraId="36562ADB" w14:textId="73DFEDF3" w:rsidR="00CF6FFF" w:rsidRPr="00A913F4" w:rsidRDefault="00993628" w:rsidP="009E5B8E">
            <w:pPr>
              <w:spacing w:before="60" w:after="60"/>
              <w:rPr>
                <w:rFonts w:ascii="Calibri" w:hAnsi="Calibri" w:cs="Calibri"/>
                <w:sz w:val="22"/>
                <w:szCs w:val="22"/>
              </w:rPr>
            </w:pPr>
            <w:sdt>
              <w:sdtPr>
                <w:rPr>
                  <w:rFonts w:cs="Calibri"/>
                </w:rPr>
                <w:id w:val="-162313046"/>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sz w:val="22"/>
                <w:szCs w:val="22"/>
              </w:rPr>
              <w:t>Appropriate for different groups</w:t>
            </w:r>
          </w:p>
          <w:p w14:paraId="22B6EBAD" w14:textId="6EBBD855" w:rsidR="00CF6FFF" w:rsidRDefault="00993628" w:rsidP="009E5B8E">
            <w:pPr>
              <w:spacing w:before="60" w:after="60"/>
              <w:rPr>
                <w:rFonts w:ascii="Calibri" w:hAnsi="Calibri" w:cs="Calibri"/>
                <w:sz w:val="22"/>
                <w:szCs w:val="22"/>
              </w:rPr>
            </w:pPr>
            <w:sdt>
              <w:sdtPr>
                <w:rPr>
                  <w:rFonts w:cs="Calibri"/>
                </w:rPr>
                <w:id w:val="1608856207"/>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sz w:val="22"/>
                <w:szCs w:val="22"/>
              </w:rPr>
              <w:t>Makes sense of complex ideas in creative</w:t>
            </w:r>
            <w:r w:rsidR="00CF6FFF">
              <w:rPr>
                <w:rFonts w:ascii="Calibri" w:hAnsi="Calibri" w:cs="Calibri"/>
                <w:sz w:val="22"/>
                <w:szCs w:val="22"/>
              </w:rPr>
              <w:t xml:space="preserve">     </w:t>
            </w:r>
          </w:p>
          <w:p w14:paraId="5E7C16B3" w14:textId="77777777" w:rsidR="00CF6FFF" w:rsidRPr="00A913F4" w:rsidRDefault="00CF6FFF" w:rsidP="009E5B8E">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ways</w:t>
            </w:r>
          </w:p>
          <w:p w14:paraId="597FBC79" w14:textId="09DFE13F" w:rsidR="00CF6FFF" w:rsidRDefault="00993628" w:rsidP="009E5B8E">
            <w:pPr>
              <w:spacing w:before="60" w:after="60"/>
              <w:rPr>
                <w:rFonts w:ascii="Calibri" w:hAnsi="Calibri" w:cs="Calibri"/>
                <w:sz w:val="22"/>
                <w:szCs w:val="22"/>
              </w:rPr>
            </w:pPr>
            <w:sdt>
              <w:sdtPr>
                <w:rPr>
                  <w:rFonts w:cs="Calibri"/>
                </w:rPr>
                <w:id w:val="-655148062"/>
                <w:placeholder>
                  <w:docPart w:val="B5F217BDB0894A9BB229546614C0AD9B"/>
                </w:placeholder>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sz w:val="22"/>
                <w:szCs w:val="22"/>
              </w:rPr>
              <w:t>Vary the degree of challenge or complexity</w:t>
            </w:r>
          </w:p>
          <w:p w14:paraId="146E59EF" w14:textId="77777777" w:rsidR="00CF6FFF" w:rsidRPr="00A913F4" w:rsidRDefault="00CF6FFF" w:rsidP="009E5B8E">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within prompts</w:t>
            </w:r>
          </w:p>
          <w:p w14:paraId="3B9CE539" w14:textId="77777777" w:rsidR="00CF6FFF" w:rsidRPr="00714FD8" w:rsidRDefault="00CF6FFF" w:rsidP="009E5B8E">
            <w:pPr>
              <w:spacing w:before="60" w:after="60"/>
              <w:rPr>
                <w:rFonts w:ascii="Calibri" w:hAnsi="Calibri" w:cs="Calibri"/>
                <w:b/>
                <w:bCs/>
                <w:sz w:val="24"/>
                <w:szCs w:val="24"/>
              </w:rPr>
            </w:pPr>
          </w:p>
        </w:tc>
        <w:tc>
          <w:tcPr>
            <w:tcW w:w="4800" w:type="dxa"/>
            <w:shd w:val="clear" w:color="auto" w:fill="auto"/>
          </w:tcPr>
          <w:p w14:paraId="7265DB3B" w14:textId="250C16D4" w:rsidR="00CF6FFF" w:rsidRPr="001C3E44" w:rsidRDefault="00993628" w:rsidP="009E5B8E">
            <w:pPr>
              <w:spacing w:before="60" w:after="60"/>
              <w:rPr>
                <w:rFonts w:asciiTheme="minorHAnsi" w:hAnsiTheme="minorHAnsi" w:cstheme="minorHAnsi"/>
                <w:sz w:val="22"/>
                <w:szCs w:val="22"/>
              </w:rPr>
            </w:pPr>
            <w:sdt>
              <w:sdtPr>
                <w:rPr>
                  <w:rFonts w:cs="Calibri"/>
                </w:rPr>
                <w:id w:val="-2143650534"/>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HAnsi"/>
                <w:sz w:val="22"/>
                <w:szCs w:val="22"/>
              </w:rPr>
              <w:t>Provide visual diagrams and charts</w:t>
            </w:r>
          </w:p>
          <w:p w14:paraId="48984E49" w14:textId="10B6B44C" w:rsidR="00CF6FFF" w:rsidRPr="001C3E44" w:rsidRDefault="00993628" w:rsidP="009E5B8E">
            <w:pPr>
              <w:spacing w:before="60" w:after="60"/>
              <w:rPr>
                <w:rFonts w:asciiTheme="minorHAnsi" w:hAnsiTheme="minorHAnsi" w:cstheme="minorHAnsi"/>
                <w:sz w:val="22"/>
                <w:szCs w:val="22"/>
              </w:rPr>
            </w:pPr>
            <w:sdt>
              <w:sdtPr>
                <w:rPr>
                  <w:rFonts w:cs="Calibri"/>
                </w:rPr>
                <w:id w:val="-1331063196"/>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HAnsi"/>
                <w:sz w:val="22"/>
                <w:szCs w:val="22"/>
              </w:rPr>
              <w:t xml:space="preserve">Make explicit links between information   </w:t>
            </w:r>
          </w:p>
          <w:p w14:paraId="16001712"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provided in texts and any accompanying</w:t>
            </w:r>
          </w:p>
          <w:p w14:paraId="1C81CB22"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representation of that information in    l</w:t>
            </w:r>
          </w:p>
          <w:p w14:paraId="3A5A96AB"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illustrations, equations, charts, or diagrams</w:t>
            </w:r>
          </w:p>
          <w:p w14:paraId="4052E441" w14:textId="54722E16" w:rsidR="00CF6FFF" w:rsidRPr="001C3E44" w:rsidRDefault="00993628" w:rsidP="009E5B8E">
            <w:pPr>
              <w:spacing w:before="60" w:after="60"/>
              <w:rPr>
                <w:rFonts w:asciiTheme="minorHAnsi" w:hAnsiTheme="minorHAnsi" w:cstheme="minorBidi"/>
                <w:sz w:val="22"/>
                <w:szCs w:val="22"/>
              </w:rPr>
            </w:pPr>
            <w:sdt>
              <w:sdtPr>
                <w:rPr>
                  <w:rFonts w:cs="Calibri"/>
                </w:rPr>
                <w:id w:val="-845481049"/>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Bidi"/>
                <w:sz w:val="22"/>
                <w:szCs w:val="22"/>
              </w:rPr>
              <w:t>Activate relevant prior knowledge</w:t>
            </w:r>
          </w:p>
          <w:p w14:paraId="7FB955D5" w14:textId="77777777" w:rsidR="00CF6FFF" w:rsidRDefault="00993628" w:rsidP="009E5B8E">
            <w:pPr>
              <w:spacing w:before="60" w:after="60"/>
              <w:rPr>
                <w:rFonts w:asciiTheme="minorHAnsi" w:hAnsiTheme="minorHAnsi" w:cstheme="minorHAnsi"/>
                <w:sz w:val="22"/>
                <w:szCs w:val="22"/>
              </w:rPr>
            </w:pPr>
            <w:sdt>
              <w:sdtPr>
                <w:rPr>
                  <w:rFonts w:cs="Calibri"/>
                </w:rPr>
                <w:id w:val="-1234621481"/>
                <w14:checkbox>
                  <w14:checked w14:val="0"/>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Pr>
                <w:rFonts w:cs="Calibri"/>
              </w:rPr>
              <w:t xml:space="preserve">   </w:t>
            </w:r>
            <w:r w:rsidR="00CF6FFF" w:rsidRPr="00055263">
              <w:rPr>
                <w:rFonts w:asciiTheme="minorHAnsi" w:hAnsiTheme="minorHAnsi" w:cstheme="minorHAnsi"/>
                <w:sz w:val="22"/>
                <w:szCs w:val="22"/>
              </w:rPr>
              <w:t xml:space="preserve">Bridge concepts with relevant </w:t>
            </w:r>
            <w:r w:rsidR="00CF6FFF">
              <w:rPr>
                <w:rFonts w:asciiTheme="minorHAnsi" w:hAnsiTheme="minorHAnsi" w:cstheme="minorHAnsi"/>
                <w:sz w:val="22"/>
                <w:szCs w:val="22"/>
              </w:rPr>
              <w:t xml:space="preserve">and simple </w:t>
            </w:r>
          </w:p>
          <w:p w14:paraId="7A7F5CF1" w14:textId="612EC374" w:rsidR="00CF6FFF" w:rsidRDefault="00CF6FFF" w:rsidP="009E5B8E">
            <w:pPr>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Pr="00055263">
              <w:rPr>
                <w:rFonts w:asciiTheme="minorHAnsi" w:hAnsiTheme="minorHAnsi" w:cstheme="minorHAnsi"/>
                <w:sz w:val="22"/>
                <w:szCs w:val="22"/>
              </w:rPr>
              <w:t xml:space="preserve">analogies and </w:t>
            </w:r>
            <w:r>
              <w:rPr>
                <w:rFonts w:asciiTheme="minorHAnsi" w:hAnsiTheme="minorHAnsi" w:cstheme="minorHAnsi"/>
                <w:sz w:val="22"/>
                <w:szCs w:val="22"/>
              </w:rPr>
              <w:t xml:space="preserve">limited use of </w:t>
            </w:r>
            <w:r w:rsidRPr="00055263">
              <w:rPr>
                <w:rFonts w:asciiTheme="minorHAnsi" w:hAnsiTheme="minorHAnsi" w:cstheme="minorHAnsi"/>
                <w:sz w:val="22"/>
                <w:szCs w:val="22"/>
              </w:rPr>
              <w:t>metaphors</w:t>
            </w:r>
            <w:r>
              <w:rPr>
                <w:rFonts w:asciiTheme="minorHAnsi" w:hAnsiTheme="minorHAnsi" w:cstheme="minorHAnsi"/>
                <w:sz w:val="22"/>
                <w:szCs w:val="22"/>
              </w:rPr>
              <w:t xml:space="preserve"> </w:t>
            </w:r>
          </w:p>
          <w:p w14:paraId="6DDFDE13" w14:textId="4F8C6DCE" w:rsidR="00CF6FFF" w:rsidRPr="001C3E44" w:rsidRDefault="00993628" w:rsidP="009E5B8E">
            <w:pPr>
              <w:spacing w:before="60" w:after="60"/>
              <w:rPr>
                <w:rFonts w:asciiTheme="minorHAnsi" w:hAnsiTheme="minorHAnsi" w:cstheme="minorHAnsi"/>
                <w:sz w:val="22"/>
                <w:szCs w:val="22"/>
              </w:rPr>
            </w:pPr>
            <w:sdt>
              <w:sdtPr>
                <w:rPr>
                  <w:rFonts w:cs="Calibri"/>
                </w:rPr>
                <w:id w:val="972175829"/>
                <w14:checkbox>
                  <w14:checked w14:val="0"/>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HAnsi"/>
                <w:sz w:val="22"/>
                <w:szCs w:val="22"/>
              </w:rPr>
              <w:t>Highlight or emphasize key elements in</w:t>
            </w:r>
          </w:p>
          <w:p w14:paraId="4057767D"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text, graphics, diagrams, formulas</w:t>
            </w:r>
          </w:p>
          <w:p w14:paraId="76696F5A" w14:textId="77777777" w:rsidR="00CF6FFF" w:rsidRPr="001C3E44" w:rsidRDefault="00993628" w:rsidP="009E5B8E">
            <w:pPr>
              <w:spacing w:before="60" w:after="60"/>
              <w:rPr>
                <w:rFonts w:asciiTheme="minorHAnsi" w:hAnsiTheme="minorHAnsi" w:cstheme="minorHAnsi"/>
                <w:sz w:val="22"/>
                <w:szCs w:val="22"/>
              </w:rPr>
            </w:pPr>
            <w:sdt>
              <w:sdtPr>
                <w:rPr>
                  <w:rFonts w:cs="Calibri"/>
                </w:rPr>
                <w:id w:val="-268853629"/>
                <w14:checkbox>
                  <w14:checked w14:val="0"/>
                  <w14:checkedState w14:val="2612" w14:font="MS Gothic"/>
                  <w14:uncheckedState w14:val="2610" w14:font="MS Gothic"/>
                </w14:checkbox>
              </w:sdtPr>
              <w:sdtEndPr/>
              <w:sdtContent>
                <w:r w:rsidR="00CF6FFF" w:rsidRPr="001C3E44">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HAnsi"/>
                <w:sz w:val="22"/>
                <w:szCs w:val="22"/>
              </w:rPr>
              <w:t>Use outlines, graphic organizers, unit</w:t>
            </w:r>
          </w:p>
          <w:p w14:paraId="45E1B6A6"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organizer routines, concept organizer</w:t>
            </w:r>
          </w:p>
          <w:p w14:paraId="7F28C7F5"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routines, and concept mastery routines to</w:t>
            </w:r>
          </w:p>
          <w:p w14:paraId="5A8BF10C" w14:textId="77777777" w:rsidR="00CF6FFF" w:rsidRPr="001C3E44" w:rsidRDefault="00CF6FFF" w:rsidP="009E5B8E">
            <w:pPr>
              <w:spacing w:before="60" w:after="60"/>
              <w:rPr>
                <w:rFonts w:asciiTheme="minorHAnsi" w:hAnsiTheme="minorHAnsi" w:cstheme="minorHAnsi"/>
                <w:sz w:val="22"/>
                <w:szCs w:val="22"/>
              </w:rPr>
            </w:pPr>
            <w:r w:rsidRPr="001C3E44">
              <w:rPr>
                <w:rFonts w:asciiTheme="minorHAnsi" w:hAnsiTheme="minorHAnsi" w:cstheme="minorHAnsi"/>
                <w:sz w:val="22"/>
                <w:szCs w:val="22"/>
              </w:rPr>
              <w:t xml:space="preserve">      emphasize key ideas and relationships</w:t>
            </w:r>
          </w:p>
          <w:p w14:paraId="45AB3AB1" w14:textId="54C959E1" w:rsidR="00CF6FFF" w:rsidRPr="001C3E44" w:rsidRDefault="00993628" w:rsidP="009E5B8E">
            <w:pPr>
              <w:spacing w:before="60" w:after="60"/>
              <w:rPr>
                <w:rFonts w:asciiTheme="minorHAnsi" w:hAnsiTheme="minorHAnsi" w:cstheme="minorHAnsi"/>
                <w:sz w:val="22"/>
                <w:szCs w:val="22"/>
              </w:rPr>
            </w:pPr>
            <w:sdt>
              <w:sdtPr>
                <w:rPr>
                  <w:rFonts w:cs="Calibri"/>
                </w:rPr>
                <w:id w:val="2018342792"/>
                <w14:checkbox>
                  <w14:checked w14:val="1"/>
                  <w14:checkedState w14:val="2612" w14:font="MS Gothic"/>
                  <w14:uncheckedState w14:val="2610" w14:font="MS Gothic"/>
                </w14:checkbox>
              </w:sdtPr>
              <w:sdtEndPr/>
              <w:sdtContent>
                <w:r w:rsidR="00635A77">
                  <w:rPr>
                    <w:rFonts w:ascii="MS Gothic" w:eastAsia="MS Gothic" w:hAnsi="MS Gothic" w:cs="Calibri" w:hint="eastAsia"/>
                  </w:rPr>
                  <w:t>☒</w:t>
                </w:r>
              </w:sdtContent>
            </w:sdt>
            <w:r w:rsidR="00CF6FFF" w:rsidRPr="001C3E44">
              <w:rPr>
                <w:rFonts w:ascii="Calibri" w:hAnsi="Calibri" w:cs="Calibri"/>
                <w:sz w:val="22"/>
                <w:szCs w:val="22"/>
              </w:rPr>
              <w:t xml:space="preserve">  </w:t>
            </w:r>
            <w:r w:rsidR="00CF6FFF" w:rsidRPr="001C3E44">
              <w:rPr>
                <w:rFonts w:asciiTheme="minorHAnsi" w:hAnsiTheme="minorHAnsi" w:cstheme="minorHAnsi"/>
                <w:sz w:val="22"/>
                <w:szCs w:val="22"/>
              </w:rPr>
              <w:t>Give explicit prompts for each step in a</w:t>
            </w:r>
          </w:p>
          <w:p w14:paraId="0D12849E" w14:textId="54F77044" w:rsidR="00CF6FFF" w:rsidRPr="00714FD8" w:rsidRDefault="00CF6FFF" w:rsidP="009E5B8E">
            <w:pPr>
              <w:spacing w:before="60" w:after="60"/>
              <w:rPr>
                <w:rFonts w:ascii="Calibri" w:hAnsi="Calibri" w:cs="Calibri"/>
                <w:b/>
                <w:bCs/>
                <w:sz w:val="24"/>
                <w:szCs w:val="24"/>
              </w:rPr>
            </w:pPr>
            <w:r w:rsidRPr="001C3E44">
              <w:rPr>
                <w:rFonts w:asciiTheme="minorHAnsi" w:hAnsiTheme="minorHAnsi" w:cstheme="minorHAnsi"/>
                <w:sz w:val="22"/>
                <w:szCs w:val="22"/>
              </w:rPr>
              <w:t xml:space="preserve">      sequential process</w:t>
            </w:r>
            <w:r w:rsidRPr="001C3E44">
              <w:tab/>
            </w:r>
          </w:p>
        </w:tc>
        <w:tc>
          <w:tcPr>
            <w:tcW w:w="4800" w:type="dxa"/>
            <w:shd w:val="clear" w:color="auto" w:fill="auto"/>
          </w:tcPr>
          <w:p w14:paraId="19CE370B" w14:textId="66443066" w:rsidR="00CF6FFF" w:rsidRPr="00A913F4" w:rsidRDefault="00993628" w:rsidP="009E5B8E">
            <w:pPr>
              <w:spacing w:before="60" w:after="60"/>
              <w:rPr>
                <w:rFonts w:ascii="Calibri" w:hAnsi="Calibri" w:cs="Calibri"/>
                <w:color w:val="000000" w:themeColor="text1"/>
                <w:sz w:val="22"/>
                <w:szCs w:val="22"/>
              </w:rPr>
            </w:pPr>
            <w:sdt>
              <w:sdtPr>
                <w:rPr>
                  <w:rFonts w:cs="Calibri"/>
                </w:rPr>
                <w:id w:val="-1957562187"/>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color w:val="000000" w:themeColor="text1"/>
                <w:sz w:val="22"/>
                <w:szCs w:val="22"/>
              </w:rPr>
              <w:t>Solve problems using a variety of strategies</w:t>
            </w:r>
          </w:p>
          <w:p w14:paraId="17226F00" w14:textId="1824A20F" w:rsidR="00CF6FFF" w:rsidRPr="00A913F4" w:rsidRDefault="00993628" w:rsidP="009E5B8E">
            <w:pPr>
              <w:spacing w:before="60" w:after="60"/>
              <w:rPr>
                <w:rFonts w:ascii="Calibri" w:hAnsi="Calibri" w:cs="Calibri"/>
                <w:color w:val="000000" w:themeColor="text1"/>
                <w:sz w:val="22"/>
                <w:szCs w:val="22"/>
              </w:rPr>
            </w:pPr>
            <w:sdt>
              <w:sdtPr>
                <w:rPr>
                  <w:rFonts w:cs="Calibri"/>
                </w:rPr>
                <w:id w:val="-1428341751"/>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color w:val="000000" w:themeColor="text1"/>
                <w:sz w:val="22"/>
                <w:szCs w:val="22"/>
              </w:rPr>
              <w:t>Sentence starters</w:t>
            </w:r>
          </w:p>
          <w:p w14:paraId="1F0909DA" w14:textId="200D9003" w:rsidR="00CF6FFF" w:rsidRDefault="00993628" w:rsidP="009E5B8E">
            <w:pPr>
              <w:spacing w:before="60" w:after="60"/>
              <w:rPr>
                <w:rFonts w:ascii="Calibri" w:hAnsi="Calibri" w:cs="Calibri"/>
                <w:sz w:val="22"/>
                <w:szCs w:val="22"/>
              </w:rPr>
            </w:pPr>
            <w:sdt>
              <w:sdtPr>
                <w:rPr>
                  <w:rFonts w:cs="Calibri"/>
                </w:rPr>
                <w:id w:val="1814597729"/>
                <w14:checkbox>
                  <w14:checked w14:val="1"/>
                  <w14:checkedState w14:val="2612" w14:font="MS Gothic"/>
                  <w14:uncheckedState w14:val="2610" w14:font="MS Gothic"/>
                </w14:checkbox>
              </w:sdtPr>
              <w:sdtEndPr/>
              <w:sdtContent>
                <w:r w:rsidR="00CF6FFF">
                  <w:rPr>
                    <w:rFonts w:ascii="MS Gothic" w:eastAsia="MS Gothic" w:hAnsi="MS Gothic" w:cs="Calibri" w:hint="eastAsia"/>
                  </w:rPr>
                  <w:t>☒</w:t>
                </w:r>
              </w:sdtContent>
            </w:sdt>
            <w:r w:rsidR="00CF6FFF" w:rsidRPr="0049772C">
              <w:rPr>
                <w:rFonts w:ascii="Calibri" w:hAnsi="Calibri" w:cs="Calibri"/>
                <w:sz w:val="22"/>
                <w:szCs w:val="22"/>
              </w:rPr>
              <w:t xml:space="preserve"> </w:t>
            </w:r>
            <w:r w:rsidR="00CF6FFF">
              <w:rPr>
                <w:rFonts w:ascii="Calibri" w:hAnsi="Calibri" w:cs="Calibri"/>
                <w:sz w:val="22"/>
                <w:szCs w:val="22"/>
              </w:rPr>
              <w:t xml:space="preserve"> </w:t>
            </w:r>
            <w:r w:rsidR="00CF6FFF" w:rsidRPr="00A913F4">
              <w:rPr>
                <w:rFonts w:ascii="Calibri" w:hAnsi="Calibri" w:cs="Calibri"/>
                <w:color w:val="000000" w:themeColor="text1"/>
                <w:sz w:val="22"/>
                <w:szCs w:val="22"/>
              </w:rPr>
              <w:t xml:space="preserve">Embed prompts to </w:t>
            </w:r>
            <w:r w:rsidR="00CF6FFF" w:rsidRPr="00A913F4">
              <w:rPr>
                <w:rFonts w:ascii="Calibri" w:hAnsi="Calibri" w:cs="Calibri"/>
                <w:sz w:val="22"/>
                <w:szCs w:val="22"/>
              </w:rPr>
              <w:t>“show and explain your</w:t>
            </w:r>
          </w:p>
          <w:p w14:paraId="38CBA22C" w14:textId="77777777" w:rsidR="00CF6FFF" w:rsidRPr="00A913F4" w:rsidRDefault="00CF6FFF" w:rsidP="009E5B8E">
            <w:pPr>
              <w:spacing w:before="60" w:after="60"/>
              <w:rPr>
                <w:rFonts w:ascii="Calibri" w:hAnsi="Calibri" w:cs="Calibri"/>
                <w:sz w:val="22"/>
                <w:szCs w:val="22"/>
              </w:rPr>
            </w:pPr>
            <w:r>
              <w:rPr>
                <w:rFonts w:ascii="Calibri" w:hAnsi="Calibri" w:cs="Calibri"/>
                <w:sz w:val="22"/>
                <w:szCs w:val="22"/>
              </w:rPr>
              <w:t xml:space="preserve">      </w:t>
            </w:r>
            <w:r w:rsidRPr="00A913F4">
              <w:rPr>
                <w:rFonts w:ascii="Calibri" w:hAnsi="Calibri" w:cs="Calibri"/>
                <w:sz w:val="22"/>
                <w:szCs w:val="22"/>
              </w:rPr>
              <w:t xml:space="preserve">work” </w:t>
            </w:r>
          </w:p>
          <w:p w14:paraId="7B0D77A0" w14:textId="38A56192" w:rsidR="00CF6FFF" w:rsidRPr="00714FD8" w:rsidRDefault="00CF6FFF" w:rsidP="009E5B8E">
            <w:pPr>
              <w:spacing w:before="60" w:after="60"/>
              <w:rPr>
                <w:rFonts w:ascii="Calibri" w:hAnsi="Calibri" w:cs="Calibri"/>
                <w:b/>
                <w:bCs/>
                <w:sz w:val="24"/>
                <w:szCs w:val="24"/>
              </w:rPr>
            </w:pPr>
          </w:p>
        </w:tc>
      </w:tr>
      <w:tr w:rsidR="00CF6FFF" w:rsidRPr="001F5607" w14:paraId="2359B8FA" w14:textId="77777777" w:rsidTr="752E2BB4">
        <w:trPr>
          <w:trHeight w:val="530"/>
        </w:trPr>
        <w:tc>
          <w:tcPr>
            <w:tcW w:w="14400" w:type="dxa"/>
            <w:gridSpan w:val="3"/>
            <w:shd w:val="clear" w:color="auto" w:fill="F2F2F2" w:themeFill="background1" w:themeFillShade="F2"/>
            <w:vAlign w:val="center"/>
          </w:tcPr>
          <w:p w14:paraId="21B47784" w14:textId="45A07771" w:rsidR="00CF6FFF" w:rsidRPr="005F408E" w:rsidRDefault="00CF6FFF" w:rsidP="009E5B8E">
            <w:pPr>
              <w:spacing w:before="60" w:after="60"/>
              <w:rPr>
                <w:rFonts w:asciiTheme="minorHAnsi" w:hAnsiTheme="minorHAnsi" w:cstheme="minorHAnsi"/>
                <w:b/>
                <w:bCs/>
                <w:sz w:val="24"/>
                <w:szCs w:val="24"/>
              </w:rPr>
            </w:pPr>
            <w:r w:rsidRPr="005F408E">
              <w:rPr>
                <w:rFonts w:asciiTheme="minorHAnsi" w:hAnsiTheme="minorHAnsi" w:cstheme="minorHAnsi"/>
                <w:b/>
                <w:bCs/>
                <w:sz w:val="24"/>
                <w:szCs w:val="24"/>
              </w:rPr>
              <w:t>Targeted PE(s)</w:t>
            </w:r>
            <w:r>
              <w:rPr>
                <w:rFonts w:asciiTheme="minorHAnsi" w:hAnsiTheme="minorHAnsi" w:cstheme="minorHAnsi"/>
                <w:b/>
                <w:bCs/>
                <w:sz w:val="24"/>
                <w:szCs w:val="24"/>
              </w:rPr>
              <w:t xml:space="preserve"> Code(s) and Alternate Conception(s)</w:t>
            </w:r>
          </w:p>
        </w:tc>
      </w:tr>
      <w:tr w:rsidR="00CF6FFF" w:rsidRPr="007B3CF0" w14:paraId="21505FC5" w14:textId="77777777" w:rsidTr="752E2BB4">
        <w:tc>
          <w:tcPr>
            <w:tcW w:w="14400" w:type="dxa"/>
            <w:gridSpan w:val="3"/>
            <w:vAlign w:val="center"/>
          </w:tcPr>
          <w:p w14:paraId="4668FD86" w14:textId="79258DCA" w:rsidR="00A8745E" w:rsidRPr="00A8745E" w:rsidRDefault="00A8745E" w:rsidP="009E5B8E">
            <w:pPr>
              <w:numPr>
                <w:ilvl w:val="0"/>
                <w:numId w:val="4"/>
              </w:numPr>
              <w:spacing w:before="60" w:after="60"/>
              <w:rPr>
                <w:rFonts w:asciiTheme="minorHAnsi" w:hAnsiTheme="minorHAnsi" w:cstheme="minorHAnsi"/>
                <w:b/>
                <w:bCs/>
                <w:sz w:val="22"/>
                <w:szCs w:val="22"/>
              </w:rPr>
            </w:pPr>
            <w:r w:rsidRPr="000D79B7">
              <w:rPr>
                <w:rFonts w:asciiTheme="minorHAnsi" w:hAnsiTheme="minorHAnsi" w:cstheme="minorHAnsi"/>
                <w:b/>
                <w:sz w:val="22"/>
                <w:szCs w:val="22"/>
              </w:rPr>
              <w:t>MS-PS2-2</w:t>
            </w:r>
            <w:r w:rsidR="00972227">
              <w:rPr>
                <w:rFonts w:asciiTheme="minorHAnsi" w:hAnsiTheme="minorHAnsi" w:cstheme="minorHAnsi"/>
                <w:b/>
                <w:sz w:val="22"/>
                <w:szCs w:val="22"/>
              </w:rPr>
              <w:t>.</w:t>
            </w:r>
            <w:r w:rsidRPr="000D79B7">
              <w:rPr>
                <w:rFonts w:asciiTheme="minorHAnsi" w:hAnsiTheme="minorHAnsi" w:cstheme="minorHAnsi"/>
                <w:sz w:val="22"/>
                <w:szCs w:val="22"/>
              </w:rPr>
              <w:t xml:space="preserve"> Plan an investigation to provide evidence that the change in an object’s motion depends on the sum of the forces on the object and the mass of the object.</w:t>
            </w:r>
            <w:r w:rsidRPr="000D79B7">
              <w:rPr>
                <w:rFonts w:asciiTheme="minorHAnsi" w:eastAsia="Helvetica Neue" w:hAnsiTheme="minorHAnsi" w:cstheme="minorHAnsi"/>
                <w:color w:val="DD0000"/>
                <w:sz w:val="22"/>
                <w:szCs w:val="22"/>
                <w:highlight w:val="white"/>
              </w:rPr>
              <w:t xml:space="preserve"> </w:t>
            </w:r>
            <w:r w:rsidRPr="000D79B7">
              <w:rPr>
                <w:rFonts w:asciiTheme="minorHAnsi" w:hAnsiTheme="minorHAnsi" w:cstheme="minorHAnsi"/>
                <w:color w:val="DD0000"/>
                <w:sz w:val="22"/>
                <w:szCs w:val="22"/>
                <w:highlight w:val="white"/>
              </w:rPr>
              <w:t>[Clarification Statement: Emphasis is on balanced (Newton’s first law) and unbalanced forces in a system, qualitative comparisons of forces, mass</w:t>
            </w:r>
            <w:r w:rsidR="007F57E3">
              <w:rPr>
                <w:rFonts w:asciiTheme="minorHAnsi" w:hAnsiTheme="minorHAnsi" w:cstheme="minorHAnsi"/>
                <w:color w:val="DD0000"/>
                <w:sz w:val="22"/>
                <w:szCs w:val="22"/>
                <w:highlight w:val="white"/>
              </w:rPr>
              <w:t>,</w:t>
            </w:r>
            <w:r w:rsidRPr="000D79B7">
              <w:rPr>
                <w:rFonts w:asciiTheme="minorHAnsi" w:hAnsiTheme="minorHAnsi" w:cstheme="minorHAnsi"/>
                <w:color w:val="DD0000"/>
                <w:sz w:val="22"/>
                <w:szCs w:val="22"/>
                <w:highlight w:val="white"/>
              </w:rPr>
              <w:t xml:space="preserve"> and changes in motion (Newton’s second law), frame of reference, and specification of units.] [</w:t>
            </w:r>
            <w:r w:rsidRPr="000D79B7">
              <w:rPr>
                <w:rFonts w:asciiTheme="minorHAnsi" w:hAnsiTheme="minorHAnsi" w:cstheme="minorHAnsi"/>
                <w:color w:val="DD0000"/>
                <w:sz w:val="22"/>
                <w:szCs w:val="22"/>
              </w:rPr>
              <w:t>Assessment Boundary: Assessment is limited to forces and changes in motion in one dimension in an inertial reference frame and to change in one variable at a time. Assessment does not include the use of trigonometry</w:t>
            </w:r>
            <w:r w:rsidRPr="000D79B7">
              <w:rPr>
                <w:rFonts w:asciiTheme="minorHAnsi" w:hAnsiTheme="minorHAnsi" w:cstheme="minorHAnsi"/>
                <w:i/>
                <w:color w:val="DD0000"/>
                <w:sz w:val="22"/>
                <w:szCs w:val="22"/>
              </w:rPr>
              <w:t>.</w:t>
            </w:r>
            <w:r w:rsidRPr="000D79B7">
              <w:rPr>
                <w:rFonts w:asciiTheme="minorHAnsi" w:hAnsiTheme="minorHAnsi" w:cstheme="minorHAnsi"/>
                <w:color w:val="DD0000"/>
                <w:sz w:val="22"/>
                <w:szCs w:val="22"/>
                <w:highlight w:val="white"/>
              </w:rPr>
              <w:t>]</w:t>
            </w:r>
          </w:p>
          <w:p w14:paraId="4712506B" w14:textId="75BC7E00" w:rsidR="00CF6FFF" w:rsidRDefault="007F57E3" w:rsidP="007F57E3">
            <w:pPr>
              <w:numPr>
                <w:ilvl w:val="1"/>
                <w:numId w:val="4"/>
              </w:numPr>
              <w:spacing w:before="60" w:after="60"/>
              <w:ind w:left="720"/>
              <w:rPr>
                <w:rFonts w:asciiTheme="minorHAnsi" w:hAnsiTheme="minorHAnsi" w:cstheme="minorHAnsi"/>
                <w:b/>
                <w:bCs/>
                <w:sz w:val="22"/>
                <w:szCs w:val="22"/>
              </w:rPr>
            </w:pPr>
            <w:r>
              <w:rPr>
                <w:rFonts w:asciiTheme="minorHAnsi" w:hAnsiTheme="minorHAnsi" w:cstheme="minorHAnsi"/>
                <w:b/>
                <w:bCs/>
                <w:sz w:val="22"/>
                <w:szCs w:val="22"/>
              </w:rPr>
              <w:t xml:space="preserve">Common </w:t>
            </w:r>
            <w:r w:rsidR="00CF6FFF">
              <w:rPr>
                <w:rFonts w:asciiTheme="minorHAnsi" w:hAnsiTheme="minorHAnsi" w:cstheme="minorHAnsi"/>
                <w:b/>
                <w:bCs/>
                <w:sz w:val="22"/>
                <w:szCs w:val="22"/>
              </w:rPr>
              <w:t>Alternate Conceptions</w:t>
            </w:r>
          </w:p>
          <w:p w14:paraId="5F2C04CB" w14:textId="77777777" w:rsidR="000B4B31" w:rsidRPr="000B4B31" w:rsidRDefault="000B4B31" w:rsidP="00CF6D3E">
            <w:pPr>
              <w:numPr>
                <w:ilvl w:val="2"/>
                <w:numId w:val="4"/>
              </w:numPr>
              <w:spacing w:before="60" w:after="60"/>
              <w:ind w:left="1080"/>
              <w:rPr>
                <w:rFonts w:asciiTheme="minorHAnsi" w:hAnsiTheme="minorHAnsi" w:cstheme="minorHAnsi"/>
                <w:sz w:val="22"/>
                <w:szCs w:val="22"/>
              </w:rPr>
            </w:pPr>
            <w:r w:rsidRPr="000B4B31">
              <w:rPr>
                <w:rFonts w:asciiTheme="minorHAnsi" w:hAnsiTheme="minorHAnsi" w:cstheme="minorHAnsi"/>
                <w:sz w:val="22"/>
                <w:szCs w:val="22"/>
              </w:rPr>
              <w:t>Different types of motion—rest, constant velocity, and constant acceleration—are the same.</w:t>
            </w:r>
          </w:p>
          <w:p w14:paraId="36C0C979" w14:textId="77777777" w:rsidR="000B4B31" w:rsidRPr="000B4B31" w:rsidRDefault="000B4B31" w:rsidP="00CF6D3E">
            <w:pPr>
              <w:numPr>
                <w:ilvl w:val="2"/>
                <w:numId w:val="4"/>
              </w:numPr>
              <w:spacing w:before="60" w:after="60"/>
              <w:ind w:left="1080"/>
              <w:rPr>
                <w:rFonts w:asciiTheme="minorHAnsi" w:hAnsiTheme="minorHAnsi" w:cstheme="minorHAnsi"/>
                <w:sz w:val="22"/>
                <w:szCs w:val="22"/>
              </w:rPr>
            </w:pPr>
            <w:r w:rsidRPr="000B4B31">
              <w:rPr>
                <w:rFonts w:asciiTheme="minorHAnsi" w:hAnsiTheme="minorHAnsi" w:cstheme="minorHAnsi"/>
                <w:sz w:val="22"/>
                <w:szCs w:val="22"/>
              </w:rPr>
              <w:t>If speed increases, then acceleration must be increasing as well.</w:t>
            </w:r>
          </w:p>
          <w:p w14:paraId="1CFDE5C0" w14:textId="77777777" w:rsidR="000B4B31" w:rsidRPr="000B4B31" w:rsidRDefault="000B4B31" w:rsidP="00CF6D3E">
            <w:pPr>
              <w:numPr>
                <w:ilvl w:val="2"/>
                <w:numId w:val="4"/>
              </w:numPr>
              <w:spacing w:before="60" w:after="60"/>
              <w:ind w:left="1080"/>
              <w:rPr>
                <w:rFonts w:asciiTheme="minorHAnsi" w:hAnsiTheme="minorHAnsi" w:cstheme="minorHAnsi"/>
                <w:sz w:val="22"/>
                <w:szCs w:val="22"/>
              </w:rPr>
            </w:pPr>
            <w:r w:rsidRPr="000B4B31">
              <w:rPr>
                <w:rFonts w:asciiTheme="minorHAnsi" w:hAnsiTheme="minorHAnsi" w:cstheme="minorHAnsi"/>
                <w:sz w:val="22"/>
                <w:szCs w:val="22"/>
              </w:rPr>
              <w:t>Contact/field forces and net forces are the same.</w:t>
            </w:r>
          </w:p>
          <w:p w14:paraId="18249744" w14:textId="77777777" w:rsidR="00CF6FFF" w:rsidRDefault="000B4B31" w:rsidP="00CF6D3E">
            <w:pPr>
              <w:numPr>
                <w:ilvl w:val="2"/>
                <w:numId w:val="4"/>
              </w:numPr>
              <w:spacing w:before="60" w:after="60"/>
              <w:ind w:left="1080"/>
              <w:rPr>
                <w:rFonts w:asciiTheme="minorHAnsi" w:hAnsiTheme="minorHAnsi" w:cstheme="minorHAnsi"/>
                <w:sz w:val="22"/>
                <w:szCs w:val="22"/>
              </w:rPr>
            </w:pPr>
            <w:r w:rsidRPr="000B4B31">
              <w:rPr>
                <w:rFonts w:asciiTheme="minorHAnsi" w:hAnsiTheme="minorHAnsi" w:cstheme="minorHAnsi"/>
                <w:sz w:val="22"/>
                <w:szCs w:val="22"/>
              </w:rPr>
              <w:t>Forces must be exerted on a system in order for the system to maintain motion.</w:t>
            </w:r>
          </w:p>
          <w:p w14:paraId="6562999F" w14:textId="77777777" w:rsidR="00776F52" w:rsidRPr="00776F52"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lastRenderedPageBreak/>
              <w:t>If the sum of all forces adds to zero, then the object must be at rest.</w:t>
            </w:r>
          </w:p>
          <w:p w14:paraId="78807D37" w14:textId="688C7E78" w:rsidR="00776F52" w:rsidRPr="00776F52"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t>Any force on an object must be in the direction of movement.</w:t>
            </w:r>
          </w:p>
          <w:p w14:paraId="51CC2E9E" w14:textId="5B34BB8E" w:rsidR="00776F52" w:rsidRPr="00776F52"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t>Individual forces, not their sum, determine the motion of an object.</w:t>
            </w:r>
          </w:p>
          <w:p w14:paraId="2EF58473" w14:textId="63C40CB8" w:rsidR="00776F52" w:rsidRPr="00776F52"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t>If an object is moving, the sum of all forces cannot equal zero.</w:t>
            </w:r>
          </w:p>
          <w:p w14:paraId="09D5FF29" w14:textId="75E9A8A5" w:rsidR="00776F52" w:rsidRPr="00776F52"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t>Constant speed, not constant acceleration, results from constant force.</w:t>
            </w:r>
          </w:p>
          <w:p w14:paraId="675775D5" w14:textId="70DCAC24" w:rsidR="00776F52" w:rsidRPr="000B4B31" w:rsidRDefault="00776F52" w:rsidP="00CF6D3E">
            <w:pPr>
              <w:numPr>
                <w:ilvl w:val="2"/>
                <w:numId w:val="4"/>
              </w:numPr>
              <w:spacing w:before="60" w:after="60"/>
              <w:ind w:left="1080"/>
              <w:rPr>
                <w:rFonts w:asciiTheme="minorHAnsi" w:hAnsiTheme="minorHAnsi" w:cstheme="minorHAnsi"/>
                <w:sz w:val="22"/>
                <w:szCs w:val="22"/>
              </w:rPr>
            </w:pPr>
            <w:r w:rsidRPr="00776F52">
              <w:rPr>
                <w:rFonts w:asciiTheme="minorHAnsi" w:hAnsiTheme="minorHAnsi" w:cstheme="minorHAnsi"/>
                <w:sz w:val="22"/>
                <w:szCs w:val="22"/>
              </w:rPr>
              <w:t>An object can have a force within it that keeps it movin</w:t>
            </w:r>
            <w:r w:rsidR="007E5AEE">
              <w:rPr>
                <w:rFonts w:asciiTheme="minorHAnsi" w:hAnsiTheme="minorHAnsi" w:cstheme="minorHAnsi"/>
                <w:sz w:val="22"/>
                <w:szCs w:val="22"/>
              </w:rPr>
              <w:t>g</w:t>
            </w:r>
            <w:r w:rsidR="00663A99">
              <w:rPr>
                <w:rFonts w:asciiTheme="minorHAnsi" w:hAnsiTheme="minorHAnsi" w:cstheme="minorHAnsi"/>
                <w:sz w:val="22"/>
                <w:szCs w:val="22"/>
              </w:rPr>
              <w:t>.</w:t>
            </w:r>
          </w:p>
        </w:tc>
      </w:tr>
      <w:tr w:rsidR="00CF6FFF" w:rsidRPr="001F5607" w14:paraId="6075F2A2" w14:textId="77777777" w:rsidTr="752E2BB4">
        <w:trPr>
          <w:trHeight w:val="440"/>
        </w:trPr>
        <w:tc>
          <w:tcPr>
            <w:tcW w:w="14400" w:type="dxa"/>
            <w:gridSpan w:val="3"/>
            <w:shd w:val="clear" w:color="auto" w:fill="F2F2F2" w:themeFill="background1" w:themeFillShade="F2"/>
            <w:vAlign w:val="center"/>
          </w:tcPr>
          <w:p w14:paraId="41AE8D77" w14:textId="36072382" w:rsidR="00CF6FFF" w:rsidRPr="001A5B1E" w:rsidRDefault="00CF6FFF" w:rsidP="009E5B8E">
            <w:pPr>
              <w:spacing w:before="60" w:after="60"/>
              <w:rPr>
                <w:rFonts w:asciiTheme="minorHAnsi" w:hAnsiTheme="minorHAnsi" w:cstheme="minorHAnsi"/>
                <w:sz w:val="22"/>
                <w:szCs w:val="22"/>
              </w:rPr>
            </w:pPr>
            <w:r w:rsidRPr="001A5B1E">
              <w:rPr>
                <w:rFonts w:asciiTheme="minorHAnsi" w:hAnsiTheme="minorHAnsi" w:cstheme="minorHAnsi"/>
                <w:b/>
                <w:bCs/>
                <w:sz w:val="24"/>
                <w:szCs w:val="24"/>
              </w:rPr>
              <w:lastRenderedPageBreak/>
              <w:t xml:space="preserve">Unit 3 Vocabulary </w:t>
            </w:r>
          </w:p>
        </w:tc>
      </w:tr>
      <w:tr w:rsidR="00CF6FFF" w:rsidRPr="007B3CF0" w14:paraId="52660CE2" w14:textId="77777777" w:rsidTr="752E2BB4">
        <w:trPr>
          <w:trHeight w:val="413"/>
        </w:trPr>
        <w:tc>
          <w:tcPr>
            <w:tcW w:w="4800" w:type="dxa"/>
          </w:tcPr>
          <w:p w14:paraId="3D581D25" w14:textId="77777777" w:rsidR="00CF6FFF" w:rsidRDefault="00E6252A" w:rsidP="00CF6D3E">
            <w:pPr>
              <w:pStyle w:val="ListParagraph"/>
              <w:numPr>
                <w:ilvl w:val="0"/>
                <w:numId w:val="10"/>
              </w:numPr>
              <w:spacing w:before="60" w:after="60"/>
              <w:ind w:left="360"/>
              <w:rPr>
                <w:rFonts w:asciiTheme="minorHAnsi" w:hAnsiTheme="minorHAnsi" w:cstheme="minorHAnsi"/>
                <w:sz w:val="22"/>
                <w:szCs w:val="22"/>
              </w:rPr>
            </w:pPr>
            <w:r w:rsidRPr="00E6252A">
              <w:rPr>
                <w:rFonts w:asciiTheme="minorHAnsi" w:hAnsiTheme="minorHAnsi" w:cstheme="minorHAnsi"/>
                <w:sz w:val="22"/>
                <w:szCs w:val="22"/>
              </w:rPr>
              <w:t>Motion (direction of, change</w:t>
            </w:r>
            <w:r>
              <w:rPr>
                <w:rFonts w:asciiTheme="minorHAnsi" w:hAnsiTheme="minorHAnsi" w:cstheme="minorHAnsi"/>
                <w:sz w:val="22"/>
                <w:szCs w:val="22"/>
              </w:rPr>
              <w:t xml:space="preserve"> </w:t>
            </w:r>
            <w:r w:rsidRPr="00E6252A">
              <w:rPr>
                <w:rFonts w:asciiTheme="minorHAnsi" w:hAnsiTheme="minorHAnsi" w:cstheme="minorHAnsi"/>
                <w:sz w:val="22"/>
                <w:szCs w:val="22"/>
              </w:rPr>
              <w:t>in)</w:t>
            </w:r>
          </w:p>
          <w:p w14:paraId="4CEC11E0" w14:textId="10A5CF8F" w:rsidR="00E6252A" w:rsidRPr="00FA6FA8" w:rsidRDefault="00E6252A" w:rsidP="00CF6D3E">
            <w:pPr>
              <w:pStyle w:val="ListParagraph"/>
              <w:numPr>
                <w:ilvl w:val="0"/>
                <w:numId w:val="10"/>
              </w:numPr>
              <w:spacing w:before="60" w:after="60"/>
              <w:ind w:left="360"/>
              <w:rPr>
                <w:rFonts w:asciiTheme="minorHAnsi" w:hAnsiTheme="minorHAnsi" w:cstheme="minorHAnsi"/>
                <w:sz w:val="22"/>
                <w:szCs w:val="22"/>
              </w:rPr>
            </w:pPr>
            <w:r w:rsidRPr="00E6252A">
              <w:rPr>
                <w:rFonts w:asciiTheme="minorHAnsi" w:hAnsiTheme="minorHAnsi" w:cstheme="minorHAnsi"/>
                <w:sz w:val="22"/>
                <w:szCs w:val="22"/>
              </w:rPr>
              <w:t>Force (net, balanced, unbalanced, peak, normal, force pairs, field, contact, noncontact, opposite, direction of, strength, attractive)</w:t>
            </w:r>
          </w:p>
        </w:tc>
        <w:tc>
          <w:tcPr>
            <w:tcW w:w="4800" w:type="dxa"/>
          </w:tcPr>
          <w:p w14:paraId="1559D6FA" w14:textId="77777777" w:rsidR="00CF6FFF" w:rsidRDefault="00E6252A" w:rsidP="009E5B8E">
            <w:pPr>
              <w:pStyle w:val="ListParagraph"/>
              <w:numPr>
                <w:ilvl w:val="0"/>
                <w:numId w:val="11"/>
              </w:numPr>
              <w:spacing w:before="60" w:after="60"/>
              <w:rPr>
                <w:rFonts w:asciiTheme="minorHAnsi" w:hAnsiTheme="minorHAnsi" w:cstheme="minorHAnsi"/>
                <w:sz w:val="22"/>
                <w:szCs w:val="22"/>
              </w:rPr>
            </w:pPr>
            <w:r w:rsidRPr="00E6252A">
              <w:rPr>
                <w:rFonts w:asciiTheme="minorHAnsi" w:hAnsiTheme="minorHAnsi" w:cstheme="minorHAnsi"/>
                <w:sz w:val="22"/>
                <w:szCs w:val="22"/>
              </w:rPr>
              <w:t>Mass</w:t>
            </w:r>
          </w:p>
          <w:p w14:paraId="17CEA52C" w14:textId="77777777" w:rsidR="00E6252A" w:rsidRDefault="00CF6D3E" w:rsidP="009E5B8E">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I</w:t>
            </w:r>
            <w:r w:rsidR="00E6252A">
              <w:rPr>
                <w:rFonts w:asciiTheme="minorHAnsi" w:hAnsiTheme="minorHAnsi" w:cstheme="minorHAnsi"/>
                <w:sz w:val="22"/>
                <w:szCs w:val="22"/>
              </w:rPr>
              <w:t>mpact</w:t>
            </w:r>
          </w:p>
          <w:p w14:paraId="4F816751" w14:textId="77777777" w:rsidR="00993628" w:rsidRDefault="00993628" w:rsidP="009E5B8E">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Accurate</w:t>
            </w:r>
          </w:p>
          <w:p w14:paraId="1650D296" w14:textId="1FB6097E" w:rsidR="00993628" w:rsidRPr="006C3CDA" w:rsidRDefault="00993628" w:rsidP="009E5B8E">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Precise</w:t>
            </w:r>
          </w:p>
        </w:tc>
        <w:tc>
          <w:tcPr>
            <w:tcW w:w="4800" w:type="dxa"/>
          </w:tcPr>
          <w:p w14:paraId="4BEA17C4" w14:textId="21A5AA29" w:rsidR="00CF6FFF" w:rsidRDefault="00E6252A" w:rsidP="009E5B8E">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Collision</w:t>
            </w:r>
          </w:p>
          <w:p w14:paraId="694C78A6" w14:textId="4E0B03EE" w:rsidR="00E6252A" w:rsidRDefault="00E6252A" w:rsidP="009E5B8E">
            <w:pPr>
              <w:pStyle w:val="ListParagraph"/>
              <w:numPr>
                <w:ilvl w:val="0"/>
                <w:numId w:val="11"/>
              </w:numPr>
              <w:spacing w:before="60" w:after="60"/>
              <w:rPr>
                <w:rFonts w:asciiTheme="minorHAnsi" w:hAnsiTheme="minorHAnsi" w:cstheme="minorHAnsi"/>
                <w:sz w:val="22"/>
                <w:szCs w:val="22"/>
              </w:rPr>
            </w:pPr>
            <w:r>
              <w:rPr>
                <w:rFonts w:asciiTheme="minorHAnsi" w:hAnsiTheme="minorHAnsi" w:cstheme="minorHAnsi"/>
                <w:sz w:val="22"/>
                <w:szCs w:val="22"/>
              </w:rPr>
              <w:t>Kinetic energy</w:t>
            </w:r>
          </w:p>
          <w:p w14:paraId="4972C115" w14:textId="1D956008" w:rsidR="00CF6FFF" w:rsidRPr="00CF6D3E" w:rsidRDefault="00776F52" w:rsidP="009E5B8E">
            <w:pPr>
              <w:pStyle w:val="ListParagraph"/>
              <w:numPr>
                <w:ilvl w:val="0"/>
                <w:numId w:val="11"/>
              </w:numPr>
              <w:spacing w:before="60" w:after="60"/>
              <w:rPr>
                <w:rFonts w:asciiTheme="minorHAnsi" w:hAnsiTheme="minorHAnsi" w:cstheme="minorHAnsi"/>
                <w:sz w:val="22"/>
                <w:szCs w:val="22"/>
              </w:rPr>
            </w:pPr>
            <w:r w:rsidRPr="00776F52">
              <w:rPr>
                <w:rFonts w:asciiTheme="minorHAnsi" w:hAnsiTheme="minorHAnsi" w:cstheme="minorHAnsi"/>
                <w:sz w:val="22"/>
                <w:szCs w:val="22"/>
              </w:rPr>
              <w:t>Variables (dependent, independent, control)</w:t>
            </w:r>
          </w:p>
        </w:tc>
      </w:tr>
      <w:bookmarkEnd w:id="2"/>
    </w:tbl>
    <w:p w14:paraId="698B4BB8" w14:textId="3CF3D4D5" w:rsidR="00E8329B" w:rsidRDefault="00E8329B"/>
    <w:sectPr w:rsidR="00E8329B" w:rsidSect="00325215">
      <w:footerReference w:type="default" r:id="rId19"/>
      <w:pgSz w:w="15840" w:h="12240" w:orient="landscape"/>
      <w:pgMar w:top="720" w:right="720" w:bottom="1267"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B91A" w14:textId="77777777" w:rsidR="000D051B" w:rsidRDefault="000D051B" w:rsidP="0034435A">
      <w:r>
        <w:separator/>
      </w:r>
    </w:p>
  </w:endnote>
  <w:endnote w:type="continuationSeparator" w:id="0">
    <w:p w14:paraId="43F9E063" w14:textId="77777777" w:rsidR="000D051B" w:rsidRDefault="000D051B" w:rsidP="0034435A">
      <w:r>
        <w:continuationSeparator/>
      </w:r>
    </w:p>
  </w:endnote>
  <w:endnote w:type="continuationNotice" w:id="1">
    <w:p w14:paraId="0BA80DC9" w14:textId="77777777" w:rsidR="000D051B" w:rsidRDefault="000D0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91E2" w14:textId="553A8A92" w:rsidR="00CF6D3E" w:rsidRPr="006045D4" w:rsidRDefault="00CF6D3E">
    <w:pPr>
      <w:pStyle w:val="Footer"/>
      <w:rPr>
        <w:rFonts w:ascii="Calibri" w:hAnsi="Calibri" w:cs="Calibri"/>
        <w:sz w:val="22"/>
        <w:szCs w:val="22"/>
      </w:rPr>
    </w:pPr>
    <w:r w:rsidRPr="006045D4">
      <w:rPr>
        <w:rFonts w:ascii="Calibri" w:hAnsi="Calibri" w:cs="Calibri"/>
        <w:sz w:val="22"/>
        <w:szCs w:val="22"/>
      </w:rPr>
      <w:t xml:space="preserve">Grade 8 Unit 1 Instructionally-embedded Assessment Task Specification Tool: </w:t>
    </w:r>
    <w:r w:rsidR="006045D4" w:rsidRPr="006045D4">
      <w:rPr>
        <w:rFonts w:ascii="Calibri" w:hAnsi="Calibri" w:cs="Calibri"/>
        <w:sz w:val="22"/>
        <w:szCs w:val="22"/>
      </w:rPr>
      <w:t>K</w:t>
    </w:r>
    <w:r w:rsidR="00993628">
      <w:rPr>
        <w:rFonts w:ascii="Calibri" w:hAnsi="Calibri" w:cs="Calibri"/>
        <w:sz w:val="22"/>
        <w:szCs w:val="22"/>
      </w:rPr>
      <w:t>inetic Energy</w:t>
    </w:r>
    <w:r w:rsidR="006045D4" w:rsidRPr="006045D4">
      <w:rPr>
        <w:rFonts w:ascii="Calibri" w:hAnsi="Calibri" w:cs="Calibri"/>
        <w:sz w:val="22"/>
        <w:szCs w:val="22"/>
      </w:rPr>
      <w:t xml:space="preserve"> vs. Mass/Speed Investigation</w:t>
    </w:r>
    <w:r w:rsidR="006045D4">
      <w:rPr>
        <w:rFonts w:ascii="Calibri" w:hAnsi="Calibri" w:cs="Calibri"/>
        <w:sz w:val="22"/>
        <w:szCs w:val="22"/>
      </w:rPr>
      <w:tab/>
    </w:r>
    <w:r w:rsidR="006045D4">
      <w:rPr>
        <w:rFonts w:ascii="Calibri" w:hAnsi="Calibri" w:cs="Calibri"/>
        <w:sz w:val="22"/>
        <w:szCs w:val="22"/>
      </w:rPr>
      <w:tab/>
    </w:r>
    <w:r w:rsidR="006045D4">
      <w:rPr>
        <w:rFonts w:ascii="Calibri" w:hAnsi="Calibri" w:cs="Calibri"/>
        <w:sz w:val="22"/>
        <w:szCs w:val="22"/>
      </w:rPr>
      <w:tab/>
    </w:r>
    <w:r w:rsidR="006045D4">
      <w:rPr>
        <w:rFonts w:ascii="Calibri" w:hAnsi="Calibri" w:cs="Calibri"/>
        <w:sz w:val="22"/>
        <w:szCs w:val="22"/>
      </w:rPr>
      <w:tab/>
    </w:r>
    <w:r w:rsidR="006045D4" w:rsidRPr="006045D4">
      <w:rPr>
        <w:rFonts w:ascii="Calibri" w:hAnsi="Calibri" w:cs="Calibri"/>
        <w:sz w:val="22"/>
        <w:szCs w:val="22"/>
      </w:rPr>
      <w:fldChar w:fldCharType="begin"/>
    </w:r>
    <w:r w:rsidR="006045D4" w:rsidRPr="006045D4">
      <w:rPr>
        <w:rFonts w:ascii="Calibri" w:hAnsi="Calibri" w:cs="Calibri"/>
        <w:sz w:val="22"/>
        <w:szCs w:val="22"/>
      </w:rPr>
      <w:instrText xml:space="preserve"> PAGE   \* MERGEFORMAT </w:instrText>
    </w:r>
    <w:r w:rsidR="006045D4" w:rsidRPr="006045D4">
      <w:rPr>
        <w:rFonts w:ascii="Calibri" w:hAnsi="Calibri" w:cs="Calibri"/>
        <w:sz w:val="22"/>
        <w:szCs w:val="22"/>
      </w:rPr>
      <w:fldChar w:fldCharType="separate"/>
    </w:r>
    <w:r w:rsidR="006045D4" w:rsidRPr="006045D4">
      <w:rPr>
        <w:rFonts w:ascii="Calibri" w:hAnsi="Calibri" w:cs="Calibri"/>
        <w:noProof/>
        <w:sz w:val="22"/>
        <w:szCs w:val="22"/>
      </w:rPr>
      <w:t>1</w:t>
    </w:r>
    <w:r w:rsidR="006045D4" w:rsidRPr="006045D4">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2953" w14:textId="77777777" w:rsidR="000D051B" w:rsidRDefault="000D051B" w:rsidP="0034435A">
      <w:r>
        <w:separator/>
      </w:r>
    </w:p>
  </w:footnote>
  <w:footnote w:type="continuationSeparator" w:id="0">
    <w:p w14:paraId="2543BD31" w14:textId="77777777" w:rsidR="000D051B" w:rsidRDefault="000D051B" w:rsidP="0034435A">
      <w:r>
        <w:continuationSeparator/>
      </w:r>
    </w:p>
  </w:footnote>
  <w:footnote w:type="continuationNotice" w:id="1">
    <w:p w14:paraId="380C5C2A" w14:textId="77777777" w:rsidR="000D051B" w:rsidRDefault="000D0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4E5"/>
    <w:multiLevelType w:val="hybridMultilevel"/>
    <w:tmpl w:val="3A2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04248A"/>
    <w:multiLevelType w:val="hybridMultilevel"/>
    <w:tmpl w:val="0B7A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214C2B"/>
    <w:multiLevelType w:val="hybridMultilevel"/>
    <w:tmpl w:val="117C2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B585B"/>
    <w:multiLevelType w:val="hybridMultilevel"/>
    <w:tmpl w:val="B8DC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944753"/>
    <w:multiLevelType w:val="hybridMultilevel"/>
    <w:tmpl w:val="F1CA7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392B30"/>
    <w:multiLevelType w:val="hybridMultilevel"/>
    <w:tmpl w:val="0C66FB62"/>
    <w:lvl w:ilvl="0" w:tplc="770A40E6">
      <w:start w:val="1"/>
      <w:numFmt w:val="decimal"/>
      <w:lvlText w:val="%1."/>
      <w:lvlJc w:val="left"/>
      <w:pPr>
        <w:ind w:left="720" w:hanging="360"/>
      </w:pPr>
    </w:lvl>
    <w:lvl w:ilvl="1" w:tplc="4A3A1CFA">
      <w:start w:val="1"/>
      <w:numFmt w:val="lowerLetter"/>
      <w:lvlText w:val="%2."/>
      <w:lvlJc w:val="left"/>
      <w:pPr>
        <w:ind w:left="1440" w:hanging="360"/>
      </w:pPr>
    </w:lvl>
    <w:lvl w:ilvl="2" w:tplc="284094C2">
      <w:start w:val="1"/>
      <w:numFmt w:val="lowerRoman"/>
      <w:lvlText w:val="%3."/>
      <w:lvlJc w:val="right"/>
      <w:pPr>
        <w:ind w:left="2160" w:hanging="180"/>
      </w:pPr>
    </w:lvl>
    <w:lvl w:ilvl="3" w:tplc="4A562532">
      <w:start w:val="1"/>
      <w:numFmt w:val="decimal"/>
      <w:lvlText w:val="%4."/>
      <w:lvlJc w:val="left"/>
      <w:pPr>
        <w:ind w:left="2880" w:hanging="360"/>
      </w:pPr>
    </w:lvl>
    <w:lvl w:ilvl="4" w:tplc="62E4602A">
      <w:start w:val="1"/>
      <w:numFmt w:val="lowerLetter"/>
      <w:lvlText w:val="%5."/>
      <w:lvlJc w:val="left"/>
      <w:pPr>
        <w:ind w:left="3600" w:hanging="360"/>
      </w:pPr>
    </w:lvl>
    <w:lvl w:ilvl="5" w:tplc="8C46EB98">
      <w:start w:val="1"/>
      <w:numFmt w:val="lowerRoman"/>
      <w:lvlText w:val="%6."/>
      <w:lvlJc w:val="right"/>
      <w:pPr>
        <w:ind w:left="4320" w:hanging="180"/>
      </w:pPr>
    </w:lvl>
    <w:lvl w:ilvl="6" w:tplc="BE182430">
      <w:start w:val="1"/>
      <w:numFmt w:val="decimal"/>
      <w:lvlText w:val="%7."/>
      <w:lvlJc w:val="left"/>
      <w:pPr>
        <w:ind w:left="5040" w:hanging="360"/>
      </w:pPr>
    </w:lvl>
    <w:lvl w:ilvl="7" w:tplc="9800C16C">
      <w:start w:val="1"/>
      <w:numFmt w:val="lowerLetter"/>
      <w:lvlText w:val="%8."/>
      <w:lvlJc w:val="left"/>
      <w:pPr>
        <w:ind w:left="5760" w:hanging="360"/>
      </w:pPr>
    </w:lvl>
    <w:lvl w:ilvl="8" w:tplc="D3D89E78">
      <w:start w:val="1"/>
      <w:numFmt w:val="lowerRoman"/>
      <w:lvlText w:val="%9."/>
      <w:lvlJc w:val="right"/>
      <w:pPr>
        <w:ind w:left="6480" w:hanging="180"/>
      </w:pPr>
    </w:lvl>
  </w:abstractNum>
  <w:abstractNum w:abstractNumId="6" w15:restartNumberingAfterBreak="0">
    <w:nsid w:val="324544BA"/>
    <w:multiLevelType w:val="hybridMultilevel"/>
    <w:tmpl w:val="26F27508"/>
    <w:lvl w:ilvl="0" w:tplc="8A4C217A">
      <w:start w:val="1"/>
      <w:numFmt w:val="bullet"/>
      <w:lvlText w:val=""/>
      <w:lvlJc w:val="left"/>
      <w:pPr>
        <w:ind w:left="360" w:hanging="360"/>
      </w:pPr>
      <w:rPr>
        <w:rFonts w:ascii="Symbol" w:hAnsi="Symbol" w:hint="default"/>
      </w:rPr>
    </w:lvl>
    <w:lvl w:ilvl="1" w:tplc="E9F05A04">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9450A8"/>
    <w:multiLevelType w:val="hybridMultilevel"/>
    <w:tmpl w:val="A220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0249A"/>
    <w:multiLevelType w:val="hybridMultilevel"/>
    <w:tmpl w:val="BC6A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373C3E"/>
    <w:multiLevelType w:val="multilevel"/>
    <w:tmpl w:val="A40C0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4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F403897"/>
    <w:multiLevelType w:val="hybridMultilevel"/>
    <w:tmpl w:val="45E0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25DB2"/>
    <w:multiLevelType w:val="hybridMultilevel"/>
    <w:tmpl w:val="A158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FA07AE"/>
    <w:multiLevelType w:val="hybridMultilevel"/>
    <w:tmpl w:val="A0C40F30"/>
    <w:lvl w:ilvl="0" w:tplc="08E0FB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096968"/>
    <w:multiLevelType w:val="hybridMultilevel"/>
    <w:tmpl w:val="DFF437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940EA"/>
    <w:multiLevelType w:val="hybridMultilevel"/>
    <w:tmpl w:val="4B009B26"/>
    <w:lvl w:ilvl="0" w:tplc="ABAC7C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6C3672"/>
    <w:multiLevelType w:val="hybridMultilevel"/>
    <w:tmpl w:val="1E120920"/>
    <w:lvl w:ilvl="0" w:tplc="5E8CB1C4">
      <w:start w:val="1"/>
      <w:numFmt w:val="decimal"/>
      <w:lvlText w:val="A%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B322C"/>
    <w:multiLevelType w:val="hybridMultilevel"/>
    <w:tmpl w:val="59E4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E17051"/>
    <w:multiLevelType w:val="hybridMultilevel"/>
    <w:tmpl w:val="A6A0F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6180C"/>
    <w:multiLevelType w:val="hybridMultilevel"/>
    <w:tmpl w:val="95C8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C7EE7"/>
    <w:multiLevelType w:val="hybridMultilevel"/>
    <w:tmpl w:val="4A68E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C96848"/>
    <w:multiLevelType w:val="hybridMultilevel"/>
    <w:tmpl w:val="C596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62436"/>
    <w:multiLevelType w:val="hybridMultilevel"/>
    <w:tmpl w:val="C53E8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6F3FDC"/>
    <w:multiLevelType w:val="hybridMultilevel"/>
    <w:tmpl w:val="7706C37C"/>
    <w:lvl w:ilvl="0" w:tplc="A510FA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71430"/>
    <w:multiLevelType w:val="hybridMultilevel"/>
    <w:tmpl w:val="5E02E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326571">
    <w:abstractNumId w:val="12"/>
  </w:num>
  <w:num w:numId="2" w16cid:durableId="500777999">
    <w:abstractNumId w:val="23"/>
  </w:num>
  <w:num w:numId="3" w16cid:durableId="478109543">
    <w:abstractNumId w:val="16"/>
  </w:num>
  <w:num w:numId="4" w16cid:durableId="1715765003">
    <w:abstractNumId w:val="9"/>
  </w:num>
  <w:num w:numId="5" w16cid:durableId="441846975">
    <w:abstractNumId w:val="14"/>
  </w:num>
  <w:num w:numId="6" w16cid:durableId="1028991319">
    <w:abstractNumId w:val="3"/>
  </w:num>
  <w:num w:numId="7" w16cid:durableId="548037739">
    <w:abstractNumId w:val="8"/>
  </w:num>
  <w:num w:numId="8" w16cid:durableId="1311864861">
    <w:abstractNumId w:val="1"/>
  </w:num>
  <w:num w:numId="9" w16cid:durableId="1259215630">
    <w:abstractNumId w:val="11"/>
  </w:num>
  <w:num w:numId="10" w16cid:durableId="10185216">
    <w:abstractNumId w:val="22"/>
  </w:num>
  <w:num w:numId="11" w16cid:durableId="197743561">
    <w:abstractNumId w:val="2"/>
  </w:num>
  <w:num w:numId="12" w16cid:durableId="1209487017">
    <w:abstractNumId w:val="5"/>
  </w:num>
  <w:num w:numId="13" w16cid:durableId="855194555">
    <w:abstractNumId w:val="17"/>
  </w:num>
  <w:num w:numId="14" w16cid:durableId="736826737">
    <w:abstractNumId w:val="0"/>
  </w:num>
  <w:num w:numId="15" w16cid:durableId="135680601">
    <w:abstractNumId w:val="21"/>
  </w:num>
  <w:num w:numId="16" w16cid:durableId="749079080">
    <w:abstractNumId w:val="15"/>
  </w:num>
  <w:num w:numId="17" w16cid:durableId="1113984181">
    <w:abstractNumId w:val="4"/>
  </w:num>
  <w:num w:numId="18" w16cid:durableId="1430351343">
    <w:abstractNumId w:val="19"/>
  </w:num>
  <w:num w:numId="19" w16cid:durableId="665937881">
    <w:abstractNumId w:val="13"/>
  </w:num>
  <w:num w:numId="20" w16cid:durableId="1121069497">
    <w:abstractNumId w:val="10"/>
  </w:num>
  <w:num w:numId="21" w16cid:durableId="457139962">
    <w:abstractNumId w:val="6"/>
  </w:num>
  <w:num w:numId="22" w16cid:durableId="1620724417">
    <w:abstractNumId w:val="20"/>
  </w:num>
  <w:num w:numId="23" w16cid:durableId="403650724">
    <w:abstractNumId w:val="7"/>
  </w:num>
  <w:num w:numId="24" w16cid:durableId="18295149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mwqAUAI9xERywAAAA="/>
  </w:docVars>
  <w:rsids>
    <w:rsidRoot w:val="002D41AB"/>
    <w:rsid w:val="00000C3C"/>
    <w:rsid w:val="00000D19"/>
    <w:rsid w:val="00002776"/>
    <w:rsid w:val="000027BB"/>
    <w:rsid w:val="00004B87"/>
    <w:rsid w:val="00006BE7"/>
    <w:rsid w:val="00012DCE"/>
    <w:rsid w:val="00014858"/>
    <w:rsid w:val="00015F2D"/>
    <w:rsid w:val="0001633D"/>
    <w:rsid w:val="000300BD"/>
    <w:rsid w:val="00033D47"/>
    <w:rsid w:val="00034E9C"/>
    <w:rsid w:val="00034F1A"/>
    <w:rsid w:val="000372C5"/>
    <w:rsid w:val="000407B1"/>
    <w:rsid w:val="00045088"/>
    <w:rsid w:val="00047431"/>
    <w:rsid w:val="00050882"/>
    <w:rsid w:val="000515EE"/>
    <w:rsid w:val="00052733"/>
    <w:rsid w:val="00055263"/>
    <w:rsid w:val="0005649F"/>
    <w:rsid w:val="000575FE"/>
    <w:rsid w:val="00057A64"/>
    <w:rsid w:val="000616AA"/>
    <w:rsid w:val="00062147"/>
    <w:rsid w:val="00064B9C"/>
    <w:rsid w:val="00067312"/>
    <w:rsid w:val="000673E1"/>
    <w:rsid w:val="00067889"/>
    <w:rsid w:val="0007205D"/>
    <w:rsid w:val="00073BFF"/>
    <w:rsid w:val="00076BEE"/>
    <w:rsid w:val="000802F0"/>
    <w:rsid w:val="00081305"/>
    <w:rsid w:val="00081937"/>
    <w:rsid w:val="00082590"/>
    <w:rsid w:val="00083070"/>
    <w:rsid w:val="000844A3"/>
    <w:rsid w:val="0008535F"/>
    <w:rsid w:val="00087F0F"/>
    <w:rsid w:val="00090559"/>
    <w:rsid w:val="00090851"/>
    <w:rsid w:val="00090F77"/>
    <w:rsid w:val="00097EA9"/>
    <w:rsid w:val="000A036B"/>
    <w:rsid w:val="000A2785"/>
    <w:rsid w:val="000A366E"/>
    <w:rsid w:val="000A3B7A"/>
    <w:rsid w:val="000A409A"/>
    <w:rsid w:val="000A65CE"/>
    <w:rsid w:val="000A691D"/>
    <w:rsid w:val="000A6FEF"/>
    <w:rsid w:val="000B05D0"/>
    <w:rsid w:val="000B0E68"/>
    <w:rsid w:val="000B1B96"/>
    <w:rsid w:val="000B4720"/>
    <w:rsid w:val="000B4B31"/>
    <w:rsid w:val="000B6FA8"/>
    <w:rsid w:val="000C00A1"/>
    <w:rsid w:val="000C2BBE"/>
    <w:rsid w:val="000C3A75"/>
    <w:rsid w:val="000C4212"/>
    <w:rsid w:val="000C54CF"/>
    <w:rsid w:val="000C6AC0"/>
    <w:rsid w:val="000C73AC"/>
    <w:rsid w:val="000D0397"/>
    <w:rsid w:val="000D051B"/>
    <w:rsid w:val="000D482C"/>
    <w:rsid w:val="000D5189"/>
    <w:rsid w:val="000D79B7"/>
    <w:rsid w:val="000E0ED7"/>
    <w:rsid w:val="000E553B"/>
    <w:rsid w:val="000F17AA"/>
    <w:rsid w:val="000F4BEF"/>
    <w:rsid w:val="000F4E12"/>
    <w:rsid w:val="0010095E"/>
    <w:rsid w:val="001023F6"/>
    <w:rsid w:val="00104AAD"/>
    <w:rsid w:val="00107246"/>
    <w:rsid w:val="001111A3"/>
    <w:rsid w:val="00120C4D"/>
    <w:rsid w:val="00120F15"/>
    <w:rsid w:val="0012154D"/>
    <w:rsid w:val="001221C1"/>
    <w:rsid w:val="00126CD6"/>
    <w:rsid w:val="0013205D"/>
    <w:rsid w:val="00132CBD"/>
    <w:rsid w:val="00137E31"/>
    <w:rsid w:val="00141725"/>
    <w:rsid w:val="001424E6"/>
    <w:rsid w:val="001426C1"/>
    <w:rsid w:val="00142AB2"/>
    <w:rsid w:val="00144B7C"/>
    <w:rsid w:val="00147837"/>
    <w:rsid w:val="0015013D"/>
    <w:rsid w:val="001503AF"/>
    <w:rsid w:val="0015120B"/>
    <w:rsid w:val="001519DD"/>
    <w:rsid w:val="0015509D"/>
    <w:rsid w:val="00155F2B"/>
    <w:rsid w:val="00160877"/>
    <w:rsid w:val="001637A0"/>
    <w:rsid w:val="00170638"/>
    <w:rsid w:val="00170E4B"/>
    <w:rsid w:val="001723B8"/>
    <w:rsid w:val="001740EA"/>
    <w:rsid w:val="001776A5"/>
    <w:rsid w:val="001806A4"/>
    <w:rsid w:val="00182FD5"/>
    <w:rsid w:val="001837C9"/>
    <w:rsid w:val="001865EA"/>
    <w:rsid w:val="00193496"/>
    <w:rsid w:val="001947C6"/>
    <w:rsid w:val="00196B23"/>
    <w:rsid w:val="001A496B"/>
    <w:rsid w:val="001A5B1E"/>
    <w:rsid w:val="001A6E10"/>
    <w:rsid w:val="001A7470"/>
    <w:rsid w:val="001B0750"/>
    <w:rsid w:val="001B22ED"/>
    <w:rsid w:val="001B321B"/>
    <w:rsid w:val="001B3411"/>
    <w:rsid w:val="001B3A32"/>
    <w:rsid w:val="001B512A"/>
    <w:rsid w:val="001B51ED"/>
    <w:rsid w:val="001C09B5"/>
    <w:rsid w:val="001C1682"/>
    <w:rsid w:val="001C1998"/>
    <w:rsid w:val="001C202A"/>
    <w:rsid w:val="001C30E4"/>
    <w:rsid w:val="001C3E44"/>
    <w:rsid w:val="001C4686"/>
    <w:rsid w:val="001C5BCB"/>
    <w:rsid w:val="001C6006"/>
    <w:rsid w:val="001C64B9"/>
    <w:rsid w:val="001C6533"/>
    <w:rsid w:val="001D27D8"/>
    <w:rsid w:val="001D2B4F"/>
    <w:rsid w:val="001D4E37"/>
    <w:rsid w:val="001D63C2"/>
    <w:rsid w:val="001D6890"/>
    <w:rsid w:val="001E14D5"/>
    <w:rsid w:val="001E333B"/>
    <w:rsid w:val="001E3FB3"/>
    <w:rsid w:val="001E5CB1"/>
    <w:rsid w:val="001E7E5D"/>
    <w:rsid w:val="001F0C38"/>
    <w:rsid w:val="001F0FBF"/>
    <w:rsid w:val="001F1010"/>
    <w:rsid w:val="001F3DE0"/>
    <w:rsid w:val="001F4989"/>
    <w:rsid w:val="001F5607"/>
    <w:rsid w:val="001F5D1C"/>
    <w:rsid w:val="00202D4C"/>
    <w:rsid w:val="002032EB"/>
    <w:rsid w:val="00206F31"/>
    <w:rsid w:val="0020775B"/>
    <w:rsid w:val="00207ACD"/>
    <w:rsid w:val="00207E3B"/>
    <w:rsid w:val="00207E6E"/>
    <w:rsid w:val="00210DF2"/>
    <w:rsid w:val="0021542C"/>
    <w:rsid w:val="0021633B"/>
    <w:rsid w:val="0021781B"/>
    <w:rsid w:val="002216E1"/>
    <w:rsid w:val="00223062"/>
    <w:rsid w:val="00224143"/>
    <w:rsid w:val="00224E9D"/>
    <w:rsid w:val="0022525C"/>
    <w:rsid w:val="00225680"/>
    <w:rsid w:val="00225B9F"/>
    <w:rsid w:val="00230D0D"/>
    <w:rsid w:val="0023195F"/>
    <w:rsid w:val="002378FC"/>
    <w:rsid w:val="00241A97"/>
    <w:rsid w:val="00241DDE"/>
    <w:rsid w:val="002421B8"/>
    <w:rsid w:val="002427C0"/>
    <w:rsid w:val="00244A25"/>
    <w:rsid w:val="00246787"/>
    <w:rsid w:val="00250EF2"/>
    <w:rsid w:val="00255D33"/>
    <w:rsid w:val="002569B9"/>
    <w:rsid w:val="00256C94"/>
    <w:rsid w:val="00257511"/>
    <w:rsid w:val="00257599"/>
    <w:rsid w:val="002577D6"/>
    <w:rsid w:val="002613FE"/>
    <w:rsid w:val="00261A62"/>
    <w:rsid w:val="00262062"/>
    <w:rsid w:val="00263B57"/>
    <w:rsid w:val="00264C53"/>
    <w:rsid w:val="00265CDB"/>
    <w:rsid w:val="00266DE5"/>
    <w:rsid w:val="002670E3"/>
    <w:rsid w:val="002676F6"/>
    <w:rsid w:val="00274355"/>
    <w:rsid w:val="00276796"/>
    <w:rsid w:val="00285E9D"/>
    <w:rsid w:val="00287B1C"/>
    <w:rsid w:val="00290B81"/>
    <w:rsid w:val="00290F09"/>
    <w:rsid w:val="00291121"/>
    <w:rsid w:val="00293B03"/>
    <w:rsid w:val="002958EB"/>
    <w:rsid w:val="002A0CAD"/>
    <w:rsid w:val="002A3F6A"/>
    <w:rsid w:val="002A63A7"/>
    <w:rsid w:val="002A681F"/>
    <w:rsid w:val="002B0EB4"/>
    <w:rsid w:val="002B30ED"/>
    <w:rsid w:val="002C1738"/>
    <w:rsid w:val="002C601B"/>
    <w:rsid w:val="002C62AB"/>
    <w:rsid w:val="002D08DF"/>
    <w:rsid w:val="002D08F6"/>
    <w:rsid w:val="002D41AB"/>
    <w:rsid w:val="002D6706"/>
    <w:rsid w:val="002E22E7"/>
    <w:rsid w:val="002F06FE"/>
    <w:rsid w:val="002F117E"/>
    <w:rsid w:val="002F1C38"/>
    <w:rsid w:val="002F494C"/>
    <w:rsid w:val="002F5908"/>
    <w:rsid w:val="003025E0"/>
    <w:rsid w:val="00302BCC"/>
    <w:rsid w:val="00304C55"/>
    <w:rsid w:val="0030556D"/>
    <w:rsid w:val="00307076"/>
    <w:rsid w:val="003110D0"/>
    <w:rsid w:val="00311210"/>
    <w:rsid w:val="00312267"/>
    <w:rsid w:val="00312B05"/>
    <w:rsid w:val="00315340"/>
    <w:rsid w:val="00315AD5"/>
    <w:rsid w:val="00317A1C"/>
    <w:rsid w:val="0032006A"/>
    <w:rsid w:val="00321245"/>
    <w:rsid w:val="00321428"/>
    <w:rsid w:val="00321A86"/>
    <w:rsid w:val="003229C2"/>
    <w:rsid w:val="00322F33"/>
    <w:rsid w:val="00324237"/>
    <w:rsid w:val="00325215"/>
    <w:rsid w:val="00330C57"/>
    <w:rsid w:val="00333135"/>
    <w:rsid w:val="00335852"/>
    <w:rsid w:val="003410A1"/>
    <w:rsid w:val="00341BA3"/>
    <w:rsid w:val="00342024"/>
    <w:rsid w:val="0034435A"/>
    <w:rsid w:val="00346995"/>
    <w:rsid w:val="00347848"/>
    <w:rsid w:val="003501D8"/>
    <w:rsid w:val="00350E73"/>
    <w:rsid w:val="00352C37"/>
    <w:rsid w:val="00353760"/>
    <w:rsid w:val="00353B23"/>
    <w:rsid w:val="00353B3E"/>
    <w:rsid w:val="00354CF6"/>
    <w:rsid w:val="0036156C"/>
    <w:rsid w:val="0036163B"/>
    <w:rsid w:val="00362C94"/>
    <w:rsid w:val="003645FB"/>
    <w:rsid w:val="00370268"/>
    <w:rsid w:val="00372E1E"/>
    <w:rsid w:val="003732FC"/>
    <w:rsid w:val="00374969"/>
    <w:rsid w:val="003775A5"/>
    <w:rsid w:val="00380D8D"/>
    <w:rsid w:val="00380E6D"/>
    <w:rsid w:val="00380EB5"/>
    <w:rsid w:val="00381F90"/>
    <w:rsid w:val="00383BA7"/>
    <w:rsid w:val="00386937"/>
    <w:rsid w:val="00386F62"/>
    <w:rsid w:val="003876A3"/>
    <w:rsid w:val="0039044D"/>
    <w:rsid w:val="00390CF3"/>
    <w:rsid w:val="0039108E"/>
    <w:rsid w:val="00391F0E"/>
    <w:rsid w:val="003925AE"/>
    <w:rsid w:val="003950BB"/>
    <w:rsid w:val="00397CDF"/>
    <w:rsid w:val="003A1FF8"/>
    <w:rsid w:val="003A25AA"/>
    <w:rsid w:val="003A28CB"/>
    <w:rsid w:val="003A36AF"/>
    <w:rsid w:val="003A39ED"/>
    <w:rsid w:val="003A447F"/>
    <w:rsid w:val="003B01C8"/>
    <w:rsid w:val="003B146E"/>
    <w:rsid w:val="003B279D"/>
    <w:rsid w:val="003B3491"/>
    <w:rsid w:val="003B5C9C"/>
    <w:rsid w:val="003B60AA"/>
    <w:rsid w:val="003B616B"/>
    <w:rsid w:val="003C170E"/>
    <w:rsid w:val="003C2643"/>
    <w:rsid w:val="003C358E"/>
    <w:rsid w:val="003C369A"/>
    <w:rsid w:val="003C3BCB"/>
    <w:rsid w:val="003C4486"/>
    <w:rsid w:val="003D1FAC"/>
    <w:rsid w:val="003D244D"/>
    <w:rsid w:val="003D289F"/>
    <w:rsid w:val="003D401D"/>
    <w:rsid w:val="003D6F62"/>
    <w:rsid w:val="003D7D75"/>
    <w:rsid w:val="003D7E24"/>
    <w:rsid w:val="003E0E0A"/>
    <w:rsid w:val="003E14D3"/>
    <w:rsid w:val="003E16EB"/>
    <w:rsid w:val="003E6A73"/>
    <w:rsid w:val="003F3064"/>
    <w:rsid w:val="003F30B3"/>
    <w:rsid w:val="003F5EFA"/>
    <w:rsid w:val="003F64EB"/>
    <w:rsid w:val="003F7FDC"/>
    <w:rsid w:val="00400963"/>
    <w:rsid w:val="00400E5D"/>
    <w:rsid w:val="00401EE0"/>
    <w:rsid w:val="00404B93"/>
    <w:rsid w:val="004110DA"/>
    <w:rsid w:val="004114FC"/>
    <w:rsid w:val="0041176C"/>
    <w:rsid w:val="00411932"/>
    <w:rsid w:val="00412630"/>
    <w:rsid w:val="004155E3"/>
    <w:rsid w:val="00416200"/>
    <w:rsid w:val="00416E1A"/>
    <w:rsid w:val="00424941"/>
    <w:rsid w:val="00425129"/>
    <w:rsid w:val="0042792F"/>
    <w:rsid w:val="00427A96"/>
    <w:rsid w:val="00427E61"/>
    <w:rsid w:val="00430A50"/>
    <w:rsid w:val="00434271"/>
    <w:rsid w:val="0043452A"/>
    <w:rsid w:val="0043461A"/>
    <w:rsid w:val="00435A51"/>
    <w:rsid w:val="00442FCB"/>
    <w:rsid w:val="004442CF"/>
    <w:rsid w:val="004462AF"/>
    <w:rsid w:val="004506E2"/>
    <w:rsid w:val="00453763"/>
    <w:rsid w:val="004569FB"/>
    <w:rsid w:val="004611EB"/>
    <w:rsid w:val="004618AE"/>
    <w:rsid w:val="004625D8"/>
    <w:rsid w:val="00463521"/>
    <w:rsid w:val="004644D1"/>
    <w:rsid w:val="004649AA"/>
    <w:rsid w:val="00465350"/>
    <w:rsid w:val="00465ADF"/>
    <w:rsid w:val="0047311A"/>
    <w:rsid w:val="00474E53"/>
    <w:rsid w:val="00477F5A"/>
    <w:rsid w:val="00480E36"/>
    <w:rsid w:val="00482ADB"/>
    <w:rsid w:val="0049225F"/>
    <w:rsid w:val="0049280C"/>
    <w:rsid w:val="00492B1E"/>
    <w:rsid w:val="004961BB"/>
    <w:rsid w:val="0049772C"/>
    <w:rsid w:val="004A2924"/>
    <w:rsid w:val="004A376E"/>
    <w:rsid w:val="004A3DC5"/>
    <w:rsid w:val="004A7EF9"/>
    <w:rsid w:val="004B0183"/>
    <w:rsid w:val="004B1D85"/>
    <w:rsid w:val="004B1EEC"/>
    <w:rsid w:val="004B2046"/>
    <w:rsid w:val="004B5D04"/>
    <w:rsid w:val="004B6567"/>
    <w:rsid w:val="004C0A97"/>
    <w:rsid w:val="004C120A"/>
    <w:rsid w:val="004C14E0"/>
    <w:rsid w:val="004C4DF4"/>
    <w:rsid w:val="004C7326"/>
    <w:rsid w:val="004D21D1"/>
    <w:rsid w:val="004D39A2"/>
    <w:rsid w:val="004D49F1"/>
    <w:rsid w:val="004D517B"/>
    <w:rsid w:val="004D7497"/>
    <w:rsid w:val="004E0ECA"/>
    <w:rsid w:val="004E43FE"/>
    <w:rsid w:val="004E5BBA"/>
    <w:rsid w:val="004E6033"/>
    <w:rsid w:val="004F0A51"/>
    <w:rsid w:val="004F17D5"/>
    <w:rsid w:val="004F1F33"/>
    <w:rsid w:val="004F23EC"/>
    <w:rsid w:val="004F3D0E"/>
    <w:rsid w:val="004F521D"/>
    <w:rsid w:val="004F6F0E"/>
    <w:rsid w:val="005011F7"/>
    <w:rsid w:val="0050207B"/>
    <w:rsid w:val="00505B9D"/>
    <w:rsid w:val="00512333"/>
    <w:rsid w:val="00514843"/>
    <w:rsid w:val="00514AA7"/>
    <w:rsid w:val="005214AD"/>
    <w:rsid w:val="00522C2A"/>
    <w:rsid w:val="00525BCF"/>
    <w:rsid w:val="00527817"/>
    <w:rsid w:val="00530234"/>
    <w:rsid w:val="00532FD5"/>
    <w:rsid w:val="005339F7"/>
    <w:rsid w:val="00533BB5"/>
    <w:rsid w:val="00535A2F"/>
    <w:rsid w:val="005375F7"/>
    <w:rsid w:val="0054072C"/>
    <w:rsid w:val="00541AF2"/>
    <w:rsid w:val="005420C8"/>
    <w:rsid w:val="00542FFC"/>
    <w:rsid w:val="00543821"/>
    <w:rsid w:val="005451E3"/>
    <w:rsid w:val="00545576"/>
    <w:rsid w:val="005467A8"/>
    <w:rsid w:val="00550B6B"/>
    <w:rsid w:val="0055178A"/>
    <w:rsid w:val="00553706"/>
    <w:rsid w:val="005538D0"/>
    <w:rsid w:val="00555ABD"/>
    <w:rsid w:val="00555F6B"/>
    <w:rsid w:val="00562D96"/>
    <w:rsid w:val="00564E14"/>
    <w:rsid w:val="00565B26"/>
    <w:rsid w:val="0057133D"/>
    <w:rsid w:val="00571696"/>
    <w:rsid w:val="0057248F"/>
    <w:rsid w:val="00573084"/>
    <w:rsid w:val="0057394B"/>
    <w:rsid w:val="005756F4"/>
    <w:rsid w:val="00577714"/>
    <w:rsid w:val="00580871"/>
    <w:rsid w:val="00581FD4"/>
    <w:rsid w:val="00583700"/>
    <w:rsid w:val="00584A6A"/>
    <w:rsid w:val="00585C45"/>
    <w:rsid w:val="005862E2"/>
    <w:rsid w:val="005864CD"/>
    <w:rsid w:val="00587968"/>
    <w:rsid w:val="00590ED9"/>
    <w:rsid w:val="0059587F"/>
    <w:rsid w:val="0059609D"/>
    <w:rsid w:val="00596AD2"/>
    <w:rsid w:val="00597C5F"/>
    <w:rsid w:val="00597E67"/>
    <w:rsid w:val="005A0488"/>
    <w:rsid w:val="005A2A3B"/>
    <w:rsid w:val="005A5CFC"/>
    <w:rsid w:val="005A669A"/>
    <w:rsid w:val="005A6F51"/>
    <w:rsid w:val="005A7639"/>
    <w:rsid w:val="005B07BD"/>
    <w:rsid w:val="005B0A4F"/>
    <w:rsid w:val="005B0AFE"/>
    <w:rsid w:val="005B2C60"/>
    <w:rsid w:val="005B332B"/>
    <w:rsid w:val="005B4C17"/>
    <w:rsid w:val="005B687A"/>
    <w:rsid w:val="005B73E8"/>
    <w:rsid w:val="005B75FF"/>
    <w:rsid w:val="005B7AD5"/>
    <w:rsid w:val="005C0240"/>
    <w:rsid w:val="005C1B0A"/>
    <w:rsid w:val="005C3920"/>
    <w:rsid w:val="005C4A71"/>
    <w:rsid w:val="005C6015"/>
    <w:rsid w:val="005D0034"/>
    <w:rsid w:val="005D105A"/>
    <w:rsid w:val="005D1074"/>
    <w:rsid w:val="005D1209"/>
    <w:rsid w:val="005D48B7"/>
    <w:rsid w:val="005D4C0F"/>
    <w:rsid w:val="005D4DF5"/>
    <w:rsid w:val="005D7BF7"/>
    <w:rsid w:val="005D7D1C"/>
    <w:rsid w:val="005E22EA"/>
    <w:rsid w:val="005E444C"/>
    <w:rsid w:val="005F0FD8"/>
    <w:rsid w:val="005F2E00"/>
    <w:rsid w:val="005F408E"/>
    <w:rsid w:val="005F41AB"/>
    <w:rsid w:val="005F4577"/>
    <w:rsid w:val="005F5239"/>
    <w:rsid w:val="005F65A6"/>
    <w:rsid w:val="005F69AB"/>
    <w:rsid w:val="005F77C0"/>
    <w:rsid w:val="00601745"/>
    <w:rsid w:val="00601A82"/>
    <w:rsid w:val="00603AB5"/>
    <w:rsid w:val="006045D4"/>
    <w:rsid w:val="00605AB8"/>
    <w:rsid w:val="00606605"/>
    <w:rsid w:val="00607010"/>
    <w:rsid w:val="00613E78"/>
    <w:rsid w:val="0061419A"/>
    <w:rsid w:val="00614729"/>
    <w:rsid w:val="00614BC9"/>
    <w:rsid w:val="00620649"/>
    <w:rsid w:val="00623291"/>
    <w:rsid w:val="00624EB8"/>
    <w:rsid w:val="006279F2"/>
    <w:rsid w:val="006328B1"/>
    <w:rsid w:val="00633A70"/>
    <w:rsid w:val="006358E4"/>
    <w:rsid w:val="00635A77"/>
    <w:rsid w:val="00636432"/>
    <w:rsid w:val="00637733"/>
    <w:rsid w:val="006426B4"/>
    <w:rsid w:val="006455D3"/>
    <w:rsid w:val="0064563C"/>
    <w:rsid w:val="00646CC7"/>
    <w:rsid w:val="0065007C"/>
    <w:rsid w:val="0065188F"/>
    <w:rsid w:val="0065494B"/>
    <w:rsid w:val="00656AE2"/>
    <w:rsid w:val="0065793C"/>
    <w:rsid w:val="006579CB"/>
    <w:rsid w:val="00657A6A"/>
    <w:rsid w:val="00661EDF"/>
    <w:rsid w:val="0066266D"/>
    <w:rsid w:val="00663410"/>
    <w:rsid w:val="00663A5C"/>
    <w:rsid w:val="00663A99"/>
    <w:rsid w:val="00664AF5"/>
    <w:rsid w:val="006700FC"/>
    <w:rsid w:val="00670CB8"/>
    <w:rsid w:val="00670E4C"/>
    <w:rsid w:val="006719C8"/>
    <w:rsid w:val="0067285A"/>
    <w:rsid w:val="00675205"/>
    <w:rsid w:val="006756A6"/>
    <w:rsid w:val="00675DC6"/>
    <w:rsid w:val="00676A77"/>
    <w:rsid w:val="00676BC3"/>
    <w:rsid w:val="00680111"/>
    <w:rsid w:val="006808B9"/>
    <w:rsid w:val="006871ED"/>
    <w:rsid w:val="00687EA4"/>
    <w:rsid w:val="0069039C"/>
    <w:rsid w:val="00690C8F"/>
    <w:rsid w:val="00692268"/>
    <w:rsid w:val="006923E2"/>
    <w:rsid w:val="00694327"/>
    <w:rsid w:val="00695F15"/>
    <w:rsid w:val="006A1629"/>
    <w:rsid w:val="006A2939"/>
    <w:rsid w:val="006A4F69"/>
    <w:rsid w:val="006B14C3"/>
    <w:rsid w:val="006B3C20"/>
    <w:rsid w:val="006B4337"/>
    <w:rsid w:val="006B456F"/>
    <w:rsid w:val="006B7E92"/>
    <w:rsid w:val="006C12A2"/>
    <w:rsid w:val="006C1724"/>
    <w:rsid w:val="006C39CF"/>
    <w:rsid w:val="006C3CDA"/>
    <w:rsid w:val="006C7848"/>
    <w:rsid w:val="006C7910"/>
    <w:rsid w:val="006D0CDD"/>
    <w:rsid w:val="006D1380"/>
    <w:rsid w:val="006D2813"/>
    <w:rsid w:val="006D3481"/>
    <w:rsid w:val="006D5B7F"/>
    <w:rsid w:val="006D651D"/>
    <w:rsid w:val="006D6841"/>
    <w:rsid w:val="006D701A"/>
    <w:rsid w:val="006E0B5C"/>
    <w:rsid w:val="006E1E17"/>
    <w:rsid w:val="006E4172"/>
    <w:rsid w:val="006E45BC"/>
    <w:rsid w:val="006E4D75"/>
    <w:rsid w:val="006E7E14"/>
    <w:rsid w:val="006F12E2"/>
    <w:rsid w:val="006F23B5"/>
    <w:rsid w:val="006F55CD"/>
    <w:rsid w:val="0070143A"/>
    <w:rsid w:val="00704EE6"/>
    <w:rsid w:val="0070599F"/>
    <w:rsid w:val="007064F8"/>
    <w:rsid w:val="0070734B"/>
    <w:rsid w:val="007112A4"/>
    <w:rsid w:val="007145B2"/>
    <w:rsid w:val="00714B45"/>
    <w:rsid w:val="00714F4D"/>
    <w:rsid w:val="00714FD8"/>
    <w:rsid w:val="007150C5"/>
    <w:rsid w:val="0071585D"/>
    <w:rsid w:val="00716706"/>
    <w:rsid w:val="007170E4"/>
    <w:rsid w:val="00721501"/>
    <w:rsid w:val="00721A15"/>
    <w:rsid w:val="0072286B"/>
    <w:rsid w:val="00723106"/>
    <w:rsid w:val="00724324"/>
    <w:rsid w:val="007245FC"/>
    <w:rsid w:val="00726CFD"/>
    <w:rsid w:val="007305B7"/>
    <w:rsid w:val="00733CED"/>
    <w:rsid w:val="00736051"/>
    <w:rsid w:val="00741D97"/>
    <w:rsid w:val="00747D05"/>
    <w:rsid w:val="007507C5"/>
    <w:rsid w:val="00750BD4"/>
    <w:rsid w:val="007544CB"/>
    <w:rsid w:val="00756513"/>
    <w:rsid w:val="00760463"/>
    <w:rsid w:val="007608EE"/>
    <w:rsid w:val="00761E8C"/>
    <w:rsid w:val="007632B8"/>
    <w:rsid w:val="00765283"/>
    <w:rsid w:val="0076552F"/>
    <w:rsid w:val="00766BB4"/>
    <w:rsid w:val="007715F8"/>
    <w:rsid w:val="007746CD"/>
    <w:rsid w:val="00775027"/>
    <w:rsid w:val="00776EC3"/>
    <w:rsid w:val="00776F52"/>
    <w:rsid w:val="007827D3"/>
    <w:rsid w:val="007869AC"/>
    <w:rsid w:val="00790CAC"/>
    <w:rsid w:val="00791239"/>
    <w:rsid w:val="00791562"/>
    <w:rsid w:val="00792BD7"/>
    <w:rsid w:val="00794209"/>
    <w:rsid w:val="00795139"/>
    <w:rsid w:val="007973EB"/>
    <w:rsid w:val="007A16AF"/>
    <w:rsid w:val="007A4424"/>
    <w:rsid w:val="007A5272"/>
    <w:rsid w:val="007A762D"/>
    <w:rsid w:val="007B0D0A"/>
    <w:rsid w:val="007B1996"/>
    <w:rsid w:val="007B3CF0"/>
    <w:rsid w:val="007B44FF"/>
    <w:rsid w:val="007B5040"/>
    <w:rsid w:val="007B5B67"/>
    <w:rsid w:val="007C041F"/>
    <w:rsid w:val="007C1279"/>
    <w:rsid w:val="007C2943"/>
    <w:rsid w:val="007C4D9D"/>
    <w:rsid w:val="007C716D"/>
    <w:rsid w:val="007D2898"/>
    <w:rsid w:val="007D34D0"/>
    <w:rsid w:val="007D34DE"/>
    <w:rsid w:val="007D464E"/>
    <w:rsid w:val="007D4BD8"/>
    <w:rsid w:val="007D7B65"/>
    <w:rsid w:val="007E0C11"/>
    <w:rsid w:val="007E175B"/>
    <w:rsid w:val="007E29D2"/>
    <w:rsid w:val="007E54DD"/>
    <w:rsid w:val="007E5AEE"/>
    <w:rsid w:val="007E64EF"/>
    <w:rsid w:val="007F27AB"/>
    <w:rsid w:val="007F57E3"/>
    <w:rsid w:val="007F6658"/>
    <w:rsid w:val="00801DEF"/>
    <w:rsid w:val="008026AE"/>
    <w:rsid w:val="00803C42"/>
    <w:rsid w:val="00803E81"/>
    <w:rsid w:val="00805D6F"/>
    <w:rsid w:val="00812D1E"/>
    <w:rsid w:val="00813629"/>
    <w:rsid w:val="00813E99"/>
    <w:rsid w:val="008141C4"/>
    <w:rsid w:val="00814326"/>
    <w:rsid w:val="00814FCD"/>
    <w:rsid w:val="0082195F"/>
    <w:rsid w:val="00822C3B"/>
    <w:rsid w:val="008233B1"/>
    <w:rsid w:val="00824105"/>
    <w:rsid w:val="00824CCF"/>
    <w:rsid w:val="00826CA2"/>
    <w:rsid w:val="008320D3"/>
    <w:rsid w:val="008363A3"/>
    <w:rsid w:val="008365BB"/>
    <w:rsid w:val="00837D2D"/>
    <w:rsid w:val="00840B4E"/>
    <w:rsid w:val="00844737"/>
    <w:rsid w:val="00845BA9"/>
    <w:rsid w:val="0084685A"/>
    <w:rsid w:val="008514FD"/>
    <w:rsid w:val="008526F0"/>
    <w:rsid w:val="008528E3"/>
    <w:rsid w:val="008554D8"/>
    <w:rsid w:val="00856D9D"/>
    <w:rsid w:val="008572F0"/>
    <w:rsid w:val="008613FC"/>
    <w:rsid w:val="008639B3"/>
    <w:rsid w:val="00863D24"/>
    <w:rsid w:val="00864AEB"/>
    <w:rsid w:val="0086691E"/>
    <w:rsid w:val="00875FCD"/>
    <w:rsid w:val="00883D36"/>
    <w:rsid w:val="008841DE"/>
    <w:rsid w:val="00884B17"/>
    <w:rsid w:val="008869C0"/>
    <w:rsid w:val="00887C12"/>
    <w:rsid w:val="00890F69"/>
    <w:rsid w:val="00892136"/>
    <w:rsid w:val="00892345"/>
    <w:rsid w:val="00894BD4"/>
    <w:rsid w:val="008A17A7"/>
    <w:rsid w:val="008A2721"/>
    <w:rsid w:val="008A759E"/>
    <w:rsid w:val="008B0F7F"/>
    <w:rsid w:val="008B35A2"/>
    <w:rsid w:val="008B520C"/>
    <w:rsid w:val="008B74BC"/>
    <w:rsid w:val="008C01F3"/>
    <w:rsid w:val="008C2BD3"/>
    <w:rsid w:val="008C3C08"/>
    <w:rsid w:val="008C5DD7"/>
    <w:rsid w:val="008C6E71"/>
    <w:rsid w:val="008D213A"/>
    <w:rsid w:val="008D23BF"/>
    <w:rsid w:val="008D4BF4"/>
    <w:rsid w:val="008D5226"/>
    <w:rsid w:val="008D6A36"/>
    <w:rsid w:val="008D6E40"/>
    <w:rsid w:val="008E1BC1"/>
    <w:rsid w:val="008E304D"/>
    <w:rsid w:val="008E4FFF"/>
    <w:rsid w:val="008E62BA"/>
    <w:rsid w:val="008E7D8A"/>
    <w:rsid w:val="008F1AD1"/>
    <w:rsid w:val="008F3D46"/>
    <w:rsid w:val="008F3EE0"/>
    <w:rsid w:val="008F5C65"/>
    <w:rsid w:val="008F601A"/>
    <w:rsid w:val="008F67BE"/>
    <w:rsid w:val="00900F52"/>
    <w:rsid w:val="009028FF"/>
    <w:rsid w:val="009070E4"/>
    <w:rsid w:val="00907285"/>
    <w:rsid w:val="009119E2"/>
    <w:rsid w:val="0091252A"/>
    <w:rsid w:val="00913ADC"/>
    <w:rsid w:val="0091470A"/>
    <w:rsid w:val="00915549"/>
    <w:rsid w:val="00915FD8"/>
    <w:rsid w:val="00916455"/>
    <w:rsid w:val="0091654F"/>
    <w:rsid w:val="00917708"/>
    <w:rsid w:val="00924B09"/>
    <w:rsid w:val="00926122"/>
    <w:rsid w:val="00930167"/>
    <w:rsid w:val="0093225A"/>
    <w:rsid w:val="0093364F"/>
    <w:rsid w:val="00935200"/>
    <w:rsid w:val="0093564E"/>
    <w:rsid w:val="00937DB9"/>
    <w:rsid w:val="009413C0"/>
    <w:rsid w:val="009442EC"/>
    <w:rsid w:val="00944442"/>
    <w:rsid w:val="0095116D"/>
    <w:rsid w:val="00951CF0"/>
    <w:rsid w:val="009544E9"/>
    <w:rsid w:val="00954E9C"/>
    <w:rsid w:val="009557AD"/>
    <w:rsid w:val="00955EB6"/>
    <w:rsid w:val="009571D2"/>
    <w:rsid w:val="009604CE"/>
    <w:rsid w:val="009611F7"/>
    <w:rsid w:val="00963FF7"/>
    <w:rsid w:val="00964E1B"/>
    <w:rsid w:val="00967282"/>
    <w:rsid w:val="009703A1"/>
    <w:rsid w:val="00970BDB"/>
    <w:rsid w:val="009715A8"/>
    <w:rsid w:val="00972227"/>
    <w:rsid w:val="009722CC"/>
    <w:rsid w:val="00976B8A"/>
    <w:rsid w:val="00977421"/>
    <w:rsid w:val="0098051A"/>
    <w:rsid w:val="00981B0E"/>
    <w:rsid w:val="00982754"/>
    <w:rsid w:val="00982B27"/>
    <w:rsid w:val="00982D4D"/>
    <w:rsid w:val="00985E29"/>
    <w:rsid w:val="0098799E"/>
    <w:rsid w:val="00993628"/>
    <w:rsid w:val="0099680B"/>
    <w:rsid w:val="00996CC8"/>
    <w:rsid w:val="009A0B27"/>
    <w:rsid w:val="009A257F"/>
    <w:rsid w:val="009A4FBA"/>
    <w:rsid w:val="009A50A0"/>
    <w:rsid w:val="009B1E86"/>
    <w:rsid w:val="009B5C22"/>
    <w:rsid w:val="009C3241"/>
    <w:rsid w:val="009C5D28"/>
    <w:rsid w:val="009D48F9"/>
    <w:rsid w:val="009D68F8"/>
    <w:rsid w:val="009D6C1F"/>
    <w:rsid w:val="009D6F50"/>
    <w:rsid w:val="009D703D"/>
    <w:rsid w:val="009D7393"/>
    <w:rsid w:val="009D73D8"/>
    <w:rsid w:val="009D7A86"/>
    <w:rsid w:val="009E0F1E"/>
    <w:rsid w:val="009E1B26"/>
    <w:rsid w:val="009E2C24"/>
    <w:rsid w:val="009E3FD8"/>
    <w:rsid w:val="009E4C1A"/>
    <w:rsid w:val="009E55FC"/>
    <w:rsid w:val="009E5B8E"/>
    <w:rsid w:val="009F1382"/>
    <w:rsid w:val="009F22F2"/>
    <w:rsid w:val="009F3548"/>
    <w:rsid w:val="009F364F"/>
    <w:rsid w:val="009F4108"/>
    <w:rsid w:val="00A0326A"/>
    <w:rsid w:val="00A035D5"/>
    <w:rsid w:val="00A04373"/>
    <w:rsid w:val="00A04D66"/>
    <w:rsid w:val="00A07F54"/>
    <w:rsid w:val="00A10BDE"/>
    <w:rsid w:val="00A145B4"/>
    <w:rsid w:val="00A1471B"/>
    <w:rsid w:val="00A16AFD"/>
    <w:rsid w:val="00A16EFF"/>
    <w:rsid w:val="00A22A16"/>
    <w:rsid w:val="00A22A87"/>
    <w:rsid w:val="00A23015"/>
    <w:rsid w:val="00A23939"/>
    <w:rsid w:val="00A24377"/>
    <w:rsid w:val="00A24539"/>
    <w:rsid w:val="00A2574A"/>
    <w:rsid w:val="00A27BA0"/>
    <w:rsid w:val="00A35A0F"/>
    <w:rsid w:val="00A4059E"/>
    <w:rsid w:val="00A405DB"/>
    <w:rsid w:val="00A42F8B"/>
    <w:rsid w:val="00A43413"/>
    <w:rsid w:val="00A4433C"/>
    <w:rsid w:val="00A44BE0"/>
    <w:rsid w:val="00A45F43"/>
    <w:rsid w:val="00A50E82"/>
    <w:rsid w:val="00A539CC"/>
    <w:rsid w:val="00A554EB"/>
    <w:rsid w:val="00A55EAE"/>
    <w:rsid w:val="00A61AA1"/>
    <w:rsid w:val="00A61CAC"/>
    <w:rsid w:val="00A61DFA"/>
    <w:rsid w:val="00A64F28"/>
    <w:rsid w:val="00A661BC"/>
    <w:rsid w:val="00A668E1"/>
    <w:rsid w:val="00A673C7"/>
    <w:rsid w:val="00A73AD6"/>
    <w:rsid w:val="00A74265"/>
    <w:rsid w:val="00A74622"/>
    <w:rsid w:val="00A74B3F"/>
    <w:rsid w:val="00A8203B"/>
    <w:rsid w:val="00A873F7"/>
    <w:rsid w:val="00A8745E"/>
    <w:rsid w:val="00A90B74"/>
    <w:rsid w:val="00A913F4"/>
    <w:rsid w:val="00A91C88"/>
    <w:rsid w:val="00A979CA"/>
    <w:rsid w:val="00AA3DEA"/>
    <w:rsid w:val="00AA638C"/>
    <w:rsid w:val="00AA77E4"/>
    <w:rsid w:val="00AB01B6"/>
    <w:rsid w:val="00AB1170"/>
    <w:rsid w:val="00AB165B"/>
    <w:rsid w:val="00AB2E81"/>
    <w:rsid w:val="00AB5DDF"/>
    <w:rsid w:val="00AB798D"/>
    <w:rsid w:val="00AC113F"/>
    <w:rsid w:val="00AC3A71"/>
    <w:rsid w:val="00AC3FD3"/>
    <w:rsid w:val="00AC4A39"/>
    <w:rsid w:val="00AC7AF7"/>
    <w:rsid w:val="00AC7F98"/>
    <w:rsid w:val="00AD3104"/>
    <w:rsid w:val="00AD529D"/>
    <w:rsid w:val="00AD65D6"/>
    <w:rsid w:val="00AD7030"/>
    <w:rsid w:val="00AE06AE"/>
    <w:rsid w:val="00AE4C45"/>
    <w:rsid w:val="00AE6A1A"/>
    <w:rsid w:val="00AF0962"/>
    <w:rsid w:val="00AF120C"/>
    <w:rsid w:val="00AF5620"/>
    <w:rsid w:val="00AF5875"/>
    <w:rsid w:val="00AF6D93"/>
    <w:rsid w:val="00AF72C1"/>
    <w:rsid w:val="00B01B00"/>
    <w:rsid w:val="00B02094"/>
    <w:rsid w:val="00B04D74"/>
    <w:rsid w:val="00B04DDB"/>
    <w:rsid w:val="00B0531E"/>
    <w:rsid w:val="00B1047C"/>
    <w:rsid w:val="00B1295F"/>
    <w:rsid w:val="00B15C7F"/>
    <w:rsid w:val="00B21A3D"/>
    <w:rsid w:val="00B21FF6"/>
    <w:rsid w:val="00B22C6A"/>
    <w:rsid w:val="00B245D2"/>
    <w:rsid w:val="00B24D2D"/>
    <w:rsid w:val="00B26FE6"/>
    <w:rsid w:val="00B317B8"/>
    <w:rsid w:val="00B33FE6"/>
    <w:rsid w:val="00B349EF"/>
    <w:rsid w:val="00B361A1"/>
    <w:rsid w:val="00B36AFB"/>
    <w:rsid w:val="00B40B7C"/>
    <w:rsid w:val="00B41833"/>
    <w:rsid w:val="00B430EF"/>
    <w:rsid w:val="00B436E5"/>
    <w:rsid w:val="00B43F58"/>
    <w:rsid w:val="00B4634D"/>
    <w:rsid w:val="00B46DFB"/>
    <w:rsid w:val="00B477A6"/>
    <w:rsid w:val="00B5011F"/>
    <w:rsid w:val="00B515CA"/>
    <w:rsid w:val="00B52076"/>
    <w:rsid w:val="00B548CB"/>
    <w:rsid w:val="00B54EBD"/>
    <w:rsid w:val="00B552FB"/>
    <w:rsid w:val="00B579DA"/>
    <w:rsid w:val="00B63A0A"/>
    <w:rsid w:val="00B64B57"/>
    <w:rsid w:val="00B66A65"/>
    <w:rsid w:val="00B67FE8"/>
    <w:rsid w:val="00B704C0"/>
    <w:rsid w:val="00B7113D"/>
    <w:rsid w:val="00B71C0F"/>
    <w:rsid w:val="00B71D6C"/>
    <w:rsid w:val="00B727E0"/>
    <w:rsid w:val="00B73BEB"/>
    <w:rsid w:val="00B741F2"/>
    <w:rsid w:val="00B74687"/>
    <w:rsid w:val="00B76BCC"/>
    <w:rsid w:val="00B77352"/>
    <w:rsid w:val="00B80AED"/>
    <w:rsid w:val="00B854B8"/>
    <w:rsid w:val="00B87481"/>
    <w:rsid w:val="00B901D4"/>
    <w:rsid w:val="00B903F8"/>
    <w:rsid w:val="00B9076A"/>
    <w:rsid w:val="00B92639"/>
    <w:rsid w:val="00B967F8"/>
    <w:rsid w:val="00B97E14"/>
    <w:rsid w:val="00BA0C07"/>
    <w:rsid w:val="00BA11C6"/>
    <w:rsid w:val="00BA451A"/>
    <w:rsid w:val="00BA7BA7"/>
    <w:rsid w:val="00BB3843"/>
    <w:rsid w:val="00BB3FB2"/>
    <w:rsid w:val="00BB4763"/>
    <w:rsid w:val="00BB4828"/>
    <w:rsid w:val="00BB48A9"/>
    <w:rsid w:val="00BB4CC4"/>
    <w:rsid w:val="00BB57C5"/>
    <w:rsid w:val="00BC2D5C"/>
    <w:rsid w:val="00BC30C0"/>
    <w:rsid w:val="00BC36A0"/>
    <w:rsid w:val="00BC4D5C"/>
    <w:rsid w:val="00BC56F6"/>
    <w:rsid w:val="00BC6A3A"/>
    <w:rsid w:val="00BC6C47"/>
    <w:rsid w:val="00BC7CC8"/>
    <w:rsid w:val="00BD03E0"/>
    <w:rsid w:val="00BD38BE"/>
    <w:rsid w:val="00BD698E"/>
    <w:rsid w:val="00BE21DC"/>
    <w:rsid w:val="00BE7603"/>
    <w:rsid w:val="00BF0256"/>
    <w:rsid w:val="00BF0916"/>
    <w:rsid w:val="00BF092C"/>
    <w:rsid w:val="00BF37EC"/>
    <w:rsid w:val="00BF4992"/>
    <w:rsid w:val="00BF4B0F"/>
    <w:rsid w:val="00BF6413"/>
    <w:rsid w:val="00BF7938"/>
    <w:rsid w:val="00C00F32"/>
    <w:rsid w:val="00C04FE0"/>
    <w:rsid w:val="00C05A52"/>
    <w:rsid w:val="00C06FEA"/>
    <w:rsid w:val="00C07915"/>
    <w:rsid w:val="00C07BA1"/>
    <w:rsid w:val="00C10308"/>
    <w:rsid w:val="00C1343F"/>
    <w:rsid w:val="00C169E2"/>
    <w:rsid w:val="00C17B04"/>
    <w:rsid w:val="00C204B9"/>
    <w:rsid w:val="00C22164"/>
    <w:rsid w:val="00C254FE"/>
    <w:rsid w:val="00C30081"/>
    <w:rsid w:val="00C31137"/>
    <w:rsid w:val="00C330AB"/>
    <w:rsid w:val="00C3406B"/>
    <w:rsid w:val="00C35458"/>
    <w:rsid w:val="00C3551E"/>
    <w:rsid w:val="00C37067"/>
    <w:rsid w:val="00C37507"/>
    <w:rsid w:val="00C403A4"/>
    <w:rsid w:val="00C40B0D"/>
    <w:rsid w:val="00C410DD"/>
    <w:rsid w:val="00C4348D"/>
    <w:rsid w:val="00C43550"/>
    <w:rsid w:val="00C43B71"/>
    <w:rsid w:val="00C44653"/>
    <w:rsid w:val="00C449E7"/>
    <w:rsid w:val="00C4669B"/>
    <w:rsid w:val="00C47504"/>
    <w:rsid w:val="00C50DA3"/>
    <w:rsid w:val="00C518FB"/>
    <w:rsid w:val="00C52388"/>
    <w:rsid w:val="00C53092"/>
    <w:rsid w:val="00C555F5"/>
    <w:rsid w:val="00C5704F"/>
    <w:rsid w:val="00C5730C"/>
    <w:rsid w:val="00C57AC6"/>
    <w:rsid w:val="00C60580"/>
    <w:rsid w:val="00C6199F"/>
    <w:rsid w:val="00C62CDC"/>
    <w:rsid w:val="00C64AB2"/>
    <w:rsid w:val="00C67016"/>
    <w:rsid w:val="00C67588"/>
    <w:rsid w:val="00C678BC"/>
    <w:rsid w:val="00C750D0"/>
    <w:rsid w:val="00C762AD"/>
    <w:rsid w:val="00C77B9E"/>
    <w:rsid w:val="00C80D19"/>
    <w:rsid w:val="00C81263"/>
    <w:rsid w:val="00C86D56"/>
    <w:rsid w:val="00C8764F"/>
    <w:rsid w:val="00C9037B"/>
    <w:rsid w:val="00C90AAF"/>
    <w:rsid w:val="00C93237"/>
    <w:rsid w:val="00C94ED8"/>
    <w:rsid w:val="00C9550E"/>
    <w:rsid w:val="00C97726"/>
    <w:rsid w:val="00C97EEC"/>
    <w:rsid w:val="00CA1ED9"/>
    <w:rsid w:val="00CA1FAA"/>
    <w:rsid w:val="00CA6473"/>
    <w:rsid w:val="00CA6902"/>
    <w:rsid w:val="00CA6B8A"/>
    <w:rsid w:val="00CA7699"/>
    <w:rsid w:val="00CA7FC1"/>
    <w:rsid w:val="00CB223F"/>
    <w:rsid w:val="00CB2633"/>
    <w:rsid w:val="00CB2A0F"/>
    <w:rsid w:val="00CB42DD"/>
    <w:rsid w:val="00CB699B"/>
    <w:rsid w:val="00CC09D7"/>
    <w:rsid w:val="00CC12C0"/>
    <w:rsid w:val="00CC135F"/>
    <w:rsid w:val="00CC5BE6"/>
    <w:rsid w:val="00CD0D79"/>
    <w:rsid w:val="00CD4501"/>
    <w:rsid w:val="00CD4A13"/>
    <w:rsid w:val="00CD7DF9"/>
    <w:rsid w:val="00CE1A0C"/>
    <w:rsid w:val="00CE1AFE"/>
    <w:rsid w:val="00CE4105"/>
    <w:rsid w:val="00CE7BA8"/>
    <w:rsid w:val="00CF14CA"/>
    <w:rsid w:val="00CF1765"/>
    <w:rsid w:val="00CF334D"/>
    <w:rsid w:val="00CF4AD1"/>
    <w:rsid w:val="00CF5486"/>
    <w:rsid w:val="00CF6D3E"/>
    <w:rsid w:val="00CF6FFF"/>
    <w:rsid w:val="00D0083A"/>
    <w:rsid w:val="00D02D5A"/>
    <w:rsid w:val="00D03671"/>
    <w:rsid w:val="00D042C9"/>
    <w:rsid w:val="00D102AF"/>
    <w:rsid w:val="00D136D8"/>
    <w:rsid w:val="00D14264"/>
    <w:rsid w:val="00D14D6B"/>
    <w:rsid w:val="00D23A39"/>
    <w:rsid w:val="00D24CE7"/>
    <w:rsid w:val="00D24D0F"/>
    <w:rsid w:val="00D2522D"/>
    <w:rsid w:val="00D2569A"/>
    <w:rsid w:val="00D304F0"/>
    <w:rsid w:val="00D3175D"/>
    <w:rsid w:val="00D33F0B"/>
    <w:rsid w:val="00D3619A"/>
    <w:rsid w:val="00D421FE"/>
    <w:rsid w:val="00D438F3"/>
    <w:rsid w:val="00D43C5B"/>
    <w:rsid w:val="00D43E89"/>
    <w:rsid w:val="00D449E8"/>
    <w:rsid w:val="00D451E8"/>
    <w:rsid w:val="00D50B53"/>
    <w:rsid w:val="00D540AC"/>
    <w:rsid w:val="00D57377"/>
    <w:rsid w:val="00D574E5"/>
    <w:rsid w:val="00D6010C"/>
    <w:rsid w:val="00D61054"/>
    <w:rsid w:val="00D62B7A"/>
    <w:rsid w:val="00D63069"/>
    <w:rsid w:val="00D6593C"/>
    <w:rsid w:val="00D676CA"/>
    <w:rsid w:val="00D705B7"/>
    <w:rsid w:val="00D73431"/>
    <w:rsid w:val="00D739B4"/>
    <w:rsid w:val="00D7446B"/>
    <w:rsid w:val="00D74665"/>
    <w:rsid w:val="00D7702F"/>
    <w:rsid w:val="00D81487"/>
    <w:rsid w:val="00D84EC4"/>
    <w:rsid w:val="00D8543A"/>
    <w:rsid w:val="00D862A8"/>
    <w:rsid w:val="00D867A3"/>
    <w:rsid w:val="00D87B4F"/>
    <w:rsid w:val="00D87CE5"/>
    <w:rsid w:val="00D9100D"/>
    <w:rsid w:val="00D91C03"/>
    <w:rsid w:val="00D92271"/>
    <w:rsid w:val="00D92783"/>
    <w:rsid w:val="00D93297"/>
    <w:rsid w:val="00D93CD5"/>
    <w:rsid w:val="00D94B12"/>
    <w:rsid w:val="00D96E30"/>
    <w:rsid w:val="00DA1900"/>
    <w:rsid w:val="00DA4289"/>
    <w:rsid w:val="00DA5103"/>
    <w:rsid w:val="00DA6205"/>
    <w:rsid w:val="00DB1F32"/>
    <w:rsid w:val="00DB31C2"/>
    <w:rsid w:val="00DB4F7F"/>
    <w:rsid w:val="00DB6888"/>
    <w:rsid w:val="00DC1732"/>
    <w:rsid w:val="00DC3774"/>
    <w:rsid w:val="00DC5E58"/>
    <w:rsid w:val="00DC6012"/>
    <w:rsid w:val="00DC67D0"/>
    <w:rsid w:val="00DD1D8C"/>
    <w:rsid w:val="00DD20E9"/>
    <w:rsid w:val="00DD2C91"/>
    <w:rsid w:val="00DD2E7B"/>
    <w:rsid w:val="00DD3E67"/>
    <w:rsid w:val="00DD4729"/>
    <w:rsid w:val="00DD4862"/>
    <w:rsid w:val="00DD49A6"/>
    <w:rsid w:val="00DD68B6"/>
    <w:rsid w:val="00DD78B8"/>
    <w:rsid w:val="00DD7918"/>
    <w:rsid w:val="00DD7CE0"/>
    <w:rsid w:val="00DD7D27"/>
    <w:rsid w:val="00DE04CF"/>
    <w:rsid w:val="00DE08F3"/>
    <w:rsid w:val="00DE0A23"/>
    <w:rsid w:val="00DE15E3"/>
    <w:rsid w:val="00DE27E8"/>
    <w:rsid w:val="00DE2BC1"/>
    <w:rsid w:val="00DE3C88"/>
    <w:rsid w:val="00DE52ED"/>
    <w:rsid w:val="00DE73FD"/>
    <w:rsid w:val="00DF00A6"/>
    <w:rsid w:val="00DF078B"/>
    <w:rsid w:val="00DF1148"/>
    <w:rsid w:val="00DF1B78"/>
    <w:rsid w:val="00DF4117"/>
    <w:rsid w:val="00DF4911"/>
    <w:rsid w:val="00DF515B"/>
    <w:rsid w:val="00DF5CE6"/>
    <w:rsid w:val="00DF6EF3"/>
    <w:rsid w:val="00DF74E4"/>
    <w:rsid w:val="00DF7EC1"/>
    <w:rsid w:val="00E01F26"/>
    <w:rsid w:val="00E026B1"/>
    <w:rsid w:val="00E03001"/>
    <w:rsid w:val="00E07846"/>
    <w:rsid w:val="00E10676"/>
    <w:rsid w:val="00E10FEC"/>
    <w:rsid w:val="00E1263F"/>
    <w:rsid w:val="00E13F13"/>
    <w:rsid w:val="00E14708"/>
    <w:rsid w:val="00E14C34"/>
    <w:rsid w:val="00E16FF6"/>
    <w:rsid w:val="00E17BF7"/>
    <w:rsid w:val="00E20DB3"/>
    <w:rsid w:val="00E257DF"/>
    <w:rsid w:val="00E322F7"/>
    <w:rsid w:val="00E328AF"/>
    <w:rsid w:val="00E32B05"/>
    <w:rsid w:val="00E342E5"/>
    <w:rsid w:val="00E35B80"/>
    <w:rsid w:val="00E35E5D"/>
    <w:rsid w:val="00E37C6B"/>
    <w:rsid w:val="00E4104C"/>
    <w:rsid w:val="00E450A8"/>
    <w:rsid w:val="00E46BED"/>
    <w:rsid w:val="00E47330"/>
    <w:rsid w:val="00E47463"/>
    <w:rsid w:val="00E51174"/>
    <w:rsid w:val="00E51826"/>
    <w:rsid w:val="00E52612"/>
    <w:rsid w:val="00E552E2"/>
    <w:rsid w:val="00E57C64"/>
    <w:rsid w:val="00E60F85"/>
    <w:rsid w:val="00E614B9"/>
    <w:rsid w:val="00E61C51"/>
    <w:rsid w:val="00E6252A"/>
    <w:rsid w:val="00E63A84"/>
    <w:rsid w:val="00E642B0"/>
    <w:rsid w:val="00E64F52"/>
    <w:rsid w:val="00E657B3"/>
    <w:rsid w:val="00E6586F"/>
    <w:rsid w:val="00E662FD"/>
    <w:rsid w:val="00E66FF7"/>
    <w:rsid w:val="00E679AD"/>
    <w:rsid w:val="00E7073A"/>
    <w:rsid w:val="00E71349"/>
    <w:rsid w:val="00E71868"/>
    <w:rsid w:val="00E725C5"/>
    <w:rsid w:val="00E72C00"/>
    <w:rsid w:val="00E72C4C"/>
    <w:rsid w:val="00E81279"/>
    <w:rsid w:val="00E828EB"/>
    <w:rsid w:val="00E8329B"/>
    <w:rsid w:val="00E86798"/>
    <w:rsid w:val="00E86DEA"/>
    <w:rsid w:val="00E87F6B"/>
    <w:rsid w:val="00E907B2"/>
    <w:rsid w:val="00E9198D"/>
    <w:rsid w:val="00E92499"/>
    <w:rsid w:val="00E93E60"/>
    <w:rsid w:val="00E974A0"/>
    <w:rsid w:val="00EA0141"/>
    <w:rsid w:val="00EA128C"/>
    <w:rsid w:val="00EA3F13"/>
    <w:rsid w:val="00EA527C"/>
    <w:rsid w:val="00EA5BBA"/>
    <w:rsid w:val="00EA6CB0"/>
    <w:rsid w:val="00EA71A5"/>
    <w:rsid w:val="00EB26B3"/>
    <w:rsid w:val="00EB3526"/>
    <w:rsid w:val="00EC01CE"/>
    <w:rsid w:val="00EC0AA7"/>
    <w:rsid w:val="00EC0AD9"/>
    <w:rsid w:val="00EC0F3C"/>
    <w:rsid w:val="00EC1AC0"/>
    <w:rsid w:val="00EC3685"/>
    <w:rsid w:val="00EC42B5"/>
    <w:rsid w:val="00EC4FA3"/>
    <w:rsid w:val="00EC653A"/>
    <w:rsid w:val="00EC7E95"/>
    <w:rsid w:val="00ED0A3E"/>
    <w:rsid w:val="00ED19DA"/>
    <w:rsid w:val="00ED2003"/>
    <w:rsid w:val="00ED5DD4"/>
    <w:rsid w:val="00ED5E5A"/>
    <w:rsid w:val="00ED7072"/>
    <w:rsid w:val="00EE102D"/>
    <w:rsid w:val="00EE2D39"/>
    <w:rsid w:val="00EE2E7B"/>
    <w:rsid w:val="00EE3DA5"/>
    <w:rsid w:val="00EE422E"/>
    <w:rsid w:val="00EE527C"/>
    <w:rsid w:val="00EE53C4"/>
    <w:rsid w:val="00EE5EF2"/>
    <w:rsid w:val="00EE7586"/>
    <w:rsid w:val="00EF2884"/>
    <w:rsid w:val="00EF332D"/>
    <w:rsid w:val="00EF393E"/>
    <w:rsid w:val="00EF4359"/>
    <w:rsid w:val="00EF6377"/>
    <w:rsid w:val="00EF7A0B"/>
    <w:rsid w:val="00F00D52"/>
    <w:rsid w:val="00F07E98"/>
    <w:rsid w:val="00F11E0D"/>
    <w:rsid w:val="00F1463D"/>
    <w:rsid w:val="00F17350"/>
    <w:rsid w:val="00F20491"/>
    <w:rsid w:val="00F26A05"/>
    <w:rsid w:val="00F26E9B"/>
    <w:rsid w:val="00F27D6C"/>
    <w:rsid w:val="00F300A4"/>
    <w:rsid w:val="00F30A7A"/>
    <w:rsid w:val="00F31316"/>
    <w:rsid w:val="00F320F8"/>
    <w:rsid w:val="00F333E9"/>
    <w:rsid w:val="00F35BC9"/>
    <w:rsid w:val="00F37E73"/>
    <w:rsid w:val="00F420CE"/>
    <w:rsid w:val="00F423ED"/>
    <w:rsid w:val="00F43EA4"/>
    <w:rsid w:val="00F44556"/>
    <w:rsid w:val="00F458E9"/>
    <w:rsid w:val="00F47EDD"/>
    <w:rsid w:val="00F501C2"/>
    <w:rsid w:val="00F50348"/>
    <w:rsid w:val="00F50368"/>
    <w:rsid w:val="00F50944"/>
    <w:rsid w:val="00F541FE"/>
    <w:rsid w:val="00F5738C"/>
    <w:rsid w:val="00F573CF"/>
    <w:rsid w:val="00F57AAA"/>
    <w:rsid w:val="00F64E27"/>
    <w:rsid w:val="00F66110"/>
    <w:rsid w:val="00F717A4"/>
    <w:rsid w:val="00F73A13"/>
    <w:rsid w:val="00F74DAC"/>
    <w:rsid w:val="00F77A1F"/>
    <w:rsid w:val="00F82931"/>
    <w:rsid w:val="00F82A1A"/>
    <w:rsid w:val="00F82CD6"/>
    <w:rsid w:val="00F8482E"/>
    <w:rsid w:val="00F84E68"/>
    <w:rsid w:val="00F86956"/>
    <w:rsid w:val="00F86F35"/>
    <w:rsid w:val="00F87B3C"/>
    <w:rsid w:val="00F906F4"/>
    <w:rsid w:val="00F92280"/>
    <w:rsid w:val="00F9238A"/>
    <w:rsid w:val="00F94C2E"/>
    <w:rsid w:val="00FA06FC"/>
    <w:rsid w:val="00FA174B"/>
    <w:rsid w:val="00FA4025"/>
    <w:rsid w:val="00FA53F1"/>
    <w:rsid w:val="00FA61C2"/>
    <w:rsid w:val="00FA6FA8"/>
    <w:rsid w:val="00FA775A"/>
    <w:rsid w:val="00FA7762"/>
    <w:rsid w:val="00FC071C"/>
    <w:rsid w:val="00FC289E"/>
    <w:rsid w:val="00FC3CD0"/>
    <w:rsid w:val="00FC3EE7"/>
    <w:rsid w:val="00FC47BE"/>
    <w:rsid w:val="00FC4A9C"/>
    <w:rsid w:val="00FC62B6"/>
    <w:rsid w:val="00FC693F"/>
    <w:rsid w:val="00FD2B50"/>
    <w:rsid w:val="00FD4373"/>
    <w:rsid w:val="00FE16D6"/>
    <w:rsid w:val="00FE20EB"/>
    <w:rsid w:val="00FE4771"/>
    <w:rsid w:val="00FE4FDA"/>
    <w:rsid w:val="00FE5C43"/>
    <w:rsid w:val="00FE5FD4"/>
    <w:rsid w:val="00FE655A"/>
    <w:rsid w:val="00FE682B"/>
    <w:rsid w:val="00FE6960"/>
    <w:rsid w:val="00FF0542"/>
    <w:rsid w:val="00FF0631"/>
    <w:rsid w:val="00FF1E4A"/>
    <w:rsid w:val="00FF3406"/>
    <w:rsid w:val="00FF5655"/>
    <w:rsid w:val="00FF5F9B"/>
    <w:rsid w:val="00FF705C"/>
    <w:rsid w:val="18F956F8"/>
    <w:rsid w:val="3CBA8FD8"/>
    <w:rsid w:val="4C4F8A17"/>
    <w:rsid w:val="4F06A35E"/>
    <w:rsid w:val="4F349997"/>
    <w:rsid w:val="6C52D766"/>
    <w:rsid w:val="727A2F5D"/>
    <w:rsid w:val="752E2BB4"/>
    <w:rsid w:val="77FAF3D4"/>
    <w:rsid w:val="7E84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3CF0"/>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41AB"/>
    <w:pPr>
      <w:spacing w:before="100" w:beforeAutospacing="1" w:after="100" w:afterAutospacing="1"/>
    </w:pPr>
    <w:rPr>
      <w:sz w:val="24"/>
      <w:szCs w:val="24"/>
    </w:rPr>
  </w:style>
  <w:style w:type="paragraph" w:styleId="ListParagraph">
    <w:name w:val="List Paragraph"/>
    <w:basedOn w:val="Normal"/>
    <w:link w:val="ListParagraphChar"/>
    <w:uiPriority w:val="34"/>
    <w:qFormat/>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table" w:customStyle="1" w:styleId="TableGrid3">
    <w:name w:val="Table Grid3"/>
    <w:basedOn w:val="TableNormal"/>
    <w:next w:val="TableGrid"/>
    <w:uiPriority w:val="39"/>
    <w:rsid w:val="007B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3CF0"/>
    <w:rPr>
      <w:b/>
      <w:bCs/>
    </w:rPr>
  </w:style>
  <w:style w:type="character" w:customStyle="1" w:styleId="CommentSubjectChar">
    <w:name w:val="Comment Subject Char"/>
    <w:basedOn w:val="CommentTextChar"/>
    <w:link w:val="CommentSubject"/>
    <w:uiPriority w:val="99"/>
    <w:semiHidden/>
    <w:rsid w:val="007B3CF0"/>
    <w:rPr>
      <w:b/>
      <w:bCs/>
    </w:rPr>
  </w:style>
  <w:style w:type="character" w:styleId="Hyperlink">
    <w:name w:val="Hyperlink"/>
    <w:basedOn w:val="DefaultParagraphFont"/>
    <w:uiPriority w:val="99"/>
    <w:unhideWhenUsed/>
    <w:rsid w:val="005F4577"/>
    <w:rPr>
      <w:color w:val="0563C1" w:themeColor="hyperlink"/>
      <w:u w:val="single"/>
    </w:rPr>
  </w:style>
  <w:style w:type="character" w:styleId="UnresolvedMention">
    <w:name w:val="Unresolved Mention"/>
    <w:basedOn w:val="DefaultParagraphFont"/>
    <w:uiPriority w:val="99"/>
    <w:semiHidden/>
    <w:unhideWhenUsed/>
    <w:rsid w:val="005F4577"/>
    <w:rPr>
      <w:color w:val="605E5C"/>
      <w:shd w:val="clear" w:color="auto" w:fill="E1DFDD"/>
    </w:rPr>
  </w:style>
  <w:style w:type="table" w:customStyle="1" w:styleId="TableGrid1">
    <w:name w:val="Table Grid1"/>
    <w:basedOn w:val="TableNormal"/>
    <w:next w:val="TableGrid"/>
    <w:uiPriority w:val="39"/>
    <w:rsid w:val="003616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875"/>
    <w:rPr>
      <w:color w:val="954F72" w:themeColor="followedHyperlink"/>
      <w:u w:val="single"/>
    </w:rPr>
  </w:style>
  <w:style w:type="paragraph" w:styleId="Revision">
    <w:name w:val="Revision"/>
    <w:hidden/>
    <w:uiPriority w:val="99"/>
    <w:semiHidden/>
    <w:rsid w:val="000A366E"/>
  </w:style>
  <w:style w:type="paragraph" w:customStyle="1" w:styleId="Body">
    <w:name w:val="Body"/>
    <w:basedOn w:val="Normal"/>
    <w:link w:val="BodyChar"/>
    <w:qFormat/>
    <w:rsid w:val="00C93237"/>
    <w:pPr>
      <w:autoSpaceDE w:val="0"/>
      <w:autoSpaceDN w:val="0"/>
      <w:adjustRightInd w:val="0"/>
      <w:spacing w:after="240"/>
    </w:pPr>
    <w:rPr>
      <w:rFonts w:asciiTheme="minorHAnsi" w:eastAsia="Calibri" w:hAnsiTheme="minorHAnsi" w:cstheme="minorHAnsi"/>
      <w:sz w:val="22"/>
      <w:szCs w:val="22"/>
    </w:rPr>
  </w:style>
  <w:style w:type="character" w:customStyle="1" w:styleId="BodyChar">
    <w:name w:val="Body Char"/>
    <w:basedOn w:val="DefaultParagraphFont"/>
    <w:link w:val="Body"/>
    <w:rsid w:val="00C93237"/>
    <w:rPr>
      <w:rFonts w:asciiTheme="minorHAnsi" w:eastAsia="Calibri" w:hAnsiTheme="minorHAnsi" w:cstheme="minorHAnsi"/>
      <w:sz w:val="22"/>
      <w:szCs w:val="22"/>
    </w:rPr>
  </w:style>
  <w:style w:type="character" w:customStyle="1" w:styleId="popup">
    <w:name w:val="popup"/>
    <w:basedOn w:val="DefaultParagraphFont"/>
    <w:rsid w:val="00A16AFD"/>
  </w:style>
  <w:style w:type="character" w:customStyle="1" w:styleId="red">
    <w:name w:val="red"/>
    <w:basedOn w:val="DefaultParagraphFont"/>
    <w:rsid w:val="00A16AFD"/>
  </w:style>
  <w:style w:type="character" w:styleId="Emphasis">
    <w:name w:val="Emphasis"/>
    <w:basedOn w:val="DefaultParagraphFont"/>
    <w:uiPriority w:val="20"/>
    <w:qFormat/>
    <w:rsid w:val="00A16AFD"/>
    <w:rPr>
      <w:i/>
      <w:iCs/>
    </w:rPr>
  </w:style>
  <w:style w:type="character" w:customStyle="1" w:styleId="ListParagraphChar">
    <w:name w:val="List Paragraph Char"/>
    <w:basedOn w:val="BodytextChar"/>
    <w:link w:val="ListParagraph"/>
    <w:uiPriority w:val="34"/>
    <w:rsid w:val="003E0E0A"/>
    <w:rPr>
      <w:rFonts w:ascii="Calibri" w:hAnsi="Calibri" w:cs="Arial"/>
      <w:sz w:val="24"/>
      <w:szCs w:val="24"/>
    </w:rPr>
  </w:style>
  <w:style w:type="paragraph" w:customStyle="1" w:styleId="StageHeader">
    <w:name w:val="Stage Header"/>
    <w:basedOn w:val="Normal"/>
    <w:link w:val="StageHeaderChar"/>
    <w:qFormat/>
    <w:rsid w:val="0055178A"/>
    <w:pPr>
      <w:jc w:val="center"/>
    </w:pPr>
    <w:rPr>
      <w:rFonts w:ascii="Calibri" w:hAnsi="Calibri" w:cs="Arial"/>
      <w:b/>
      <w:color w:val="FFFFFF"/>
      <w:sz w:val="24"/>
      <w:szCs w:val="24"/>
    </w:rPr>
  </w:style>
  <w:style w:type="character" w:customStyle="1" w:styleId="StageHeaderChar">
    <w:name w:val="Stage Header Char"/>
    <w:basedOn w:val="DefaultParagraphFont"/>
    <w:link w:val="StageHeader"/>
    <w:rsid w:val="0055178A"/>
    <w:rPr>
      <w:rFonts w:ascii="Calibri" w:hAnsi="Calibri" w:cs="Arial"/>
      <w:b/>
      <w:color w:val="FFFFFF"/>
      <w:sz w:val="24"/>
      <w:szCs w:val="24"/>
    </w:rPr>
  </w:style>
  <w:style w:type="paragraph" w:customStyle="1" w:styleId="Heading4-useonlyifabsolutelynecessary">
    <w:name w:val="Heading 4 - use only if absolutely necessary"/>
    <w:basedOn w:val="Normal"/>
    <w:rsid w:val="00F423ED"/>
    <w:pPr>
      <w:spacing w:after="60"/>
    </w:pPr>
    <w:rPr>
      <w:rFonts w:ascii="Calibri" w:hAnsi="Calibri" w:cs="Arial"/>
      <w:b/>
      <w:sz w:val="22"/>
      <w:szCs w:val="22"/>
      <w:lang w:bidi="en-US"/>
    </w:rPr>
  </w:style>
  <w:style w:type="paragraph" w:styleId="Subtitle">
    <w:name w:val="Subtitle"/>
    <w:basedOn w:val="Normal"/>
    <w:next w:val="Normal"/>
    <w:link w:val="SubtitleChar"/>
    <w:uiPriority w:val="11"/>
    <w:qFormat/>
    <w:rsid w:val="00CE1A0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E1A0C"/>
    <w:rPr>
      <w:rFonts w:ascii="Georgia" w:eastAsia="Georgia" w:hAnsi="Georgia" w:cs="Georgia"/>
      <w:i/>
      <w:color w:val="666666"/>
      <w:sz w:val="48"/>
      <w:szCs w:val="48"/>
    </w:rPr>
  </w:style>
  <w:style w:type="character" w:customStyle="1" w:styleId="contextualspellingandgrammarerror">
    <w:name w:val="contextualspellingandgrammarerror"/>
    <w:basedOn w:val="DefaultParagraphFont"/>
    <w:rsid w:val="00F30A7A"/>
  </w:style>
  <w:style w:type="character" w:styleId="PlaceholderText">
    <w:name w:val="Placeholder Text"/>
    <w:basedOn w:val="DefaultParagraphFont"/>
    <w:uiPriority w:val="99"/>
    <w:semiHidden/>
    <w:rsid w:val="00890F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8851">
      <w:bodyDiv w:val="1"/>
      <w:marLeft w:val="0"/>
      <w:marRight w:val="0"/>
      <w:marTop w:val="0"/>
      <w:marBottom w:val="0"/>
      <w:divBdr>
        <w:top w:val="none" w:sz="0" w:space="0" w:color="auto"/>
        <w:left w:val="none" w:sz="0" w:space="0" w:color="auto"/>
        <w:bottom w:val="none" w:sz="0" w:space="0" w:color="auto"/>
        <w:right w:val="none" w:sz="0" w:space="0" w:color="auto"/>
      </w:divBdr>
    </w:div>
    <w:div w:id="232273689">
      <w:bodyDiv w:val="1"/>
      <w:marLeft w:val="0"/>
      <w:marRight w:val="0"/>
      <w:marTop w:val="0"/>
      <w:marBottom w:val="0"/>
      <w:divBdr>
        <w:top w:val="none" w:sz="0" w:space="0" w:color="auto"/>
        <w:left w:val="none" w:sz="0" w:space="0" w:color="auto"/>
        <w:bottom w:val="none" w:sz="0" w:space="0" w:color="auto"/>
        <w:right w:val="none" w:sz="0" w:space="0" w:color="auto"/>
      </w:divBdr>
    </w:div>
    <w:div w:id="1087575751">
      <w:bodyDiv w:val="1"/>
      <w:marLeft w:val="0"/>
      <w:marRight w:val="0"/>
      <w:marTop w:val="0"/>
      <w:marBottom w:val="0"/>
      <w:divBdr>
        <w:top w:val="none" w:sz="0" w:space="0" w:color="auto"/>
        <w:left w:val="none" w:sz="0" w:space="0" w:color="auto"/>
        <w:bottom w:val="none" w:sz="0" w:space="0" w:color="auto"/>
        <w:right w:val="none" w:sz="0" w:space="0" w:color="auto"/>
      </w:divBdr>
    </w:div>
    <w:div w:id="1291284418">
      <w:bodyDiv w:val="1"/>
      <w:marLeft w:val="0"/>
      <w:marRight w:val="0"/>
      <w:marTop w:val="0"/>
      <w:marBottom w:val="0"/>
      <w:divBdr>
        <w:top w:val="none" w:sz="0" w:space="0" w:color="auto"/>
        <w:left w:val="none" w:sz="0" w:space="0" w:color="auto"/>
        <w:bottom w:val="none" w:sz="0" w:space="0" w:color="auto"/>
        <w:right w:val="none" w:sz="0" w:space="0" w:color="auto"/>
      </w:divBdr>
    </w:div>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world.ca/resource/egg-drop/" TargetMode="External"/><Relationship Id="rId18" Type="http://schemas.openxmlformats.org/officeDocument/2006/relationships/hyperlink" Target="https://udlguidelines.cast.or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cienceworld.ca/resource/egg-drop/" TargetMode="External"/><Relationship Id="rId17" Type="http://schemas.openxmlformats.org/officeDocument/2006/relationships/hyperlink" Target="https://www.pbs.org/wgbh/nova/video/einsteins-big-idea/" TargetMode="External"/><Relationship Id="rId2" Type="http://schemas.openxmlformats.org/officeDocument/2006/relationships/numbering" Target="numbering.xml"/><Relationship Id="rId16" Type="http://schemas.openxmlformats.org/officeDocument/2006/relationships/hyperlink" Target="https://youtu.be/V64toYdH9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On1CsbTwlDs?t=155" TargetMode="External"/><Relationship Id="rId5" Type="http://schemas.openxmlformats.org/officeDocument/2006/relationships/webSettings" Target="webSettings.xml"/><Relationship Id="rId15" Type="http://schemas.openxmlformats.org/officeDocument/2006/relationships/hyperlink" Target="https://www.wowstem.org/post/&#233;milie-du-ch&#226;telet-kinetic-energy-experiment" TargetMode="External"/><Relationship Id="rId10" Type="http://schemas.openxmlformats.org/officeDocument/2006/relationships/hyperlink" Target="https://youtu.be/On1CsbTwlDs?t=1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sichicago.org/science-at-home/hands-on-science/egg-drop-challeng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217BDB0894A9BB229546614C0AD9B"/>
        <w:category>
          <w:name w:val="General"/>
          <w:gallery w:val="placeholder"/>
        </w:category>
        <w:types>
          <w:type w:val="bbPlcHdr"/>
        </w:types>
        <w:behaviors>
          <w:behavior w:val="content"/>
        </w:behaviors>
        <w:guid w:val="{8F206DD0-F29A-4DC5-901B-B8277ACF6EB2}"/>
      </w:docPartPr>
      <w:docPartBody>
        <w:p w:rsidR="00252BAA" w:rsidRDefault="00252B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6C53"/>
    <w:rsid w:val="00093901"/>
    <w:rsid w:val="0024400E"/>
    <w:rsid w:val="00252BAA"/>
    <w:rsid w:val="0030336E"/>
    <w:rsid w:val="00340AC2"/>
    <w:rsid w:val="003502F3"/>
    <w:rsid w:val="003C149F"/>
    <w:rsid w:val="005F118B"/>
    <w:rsid w:val="008C08D0"/>
    <w:rsid w:val="00967777"/>
    <w:rsid w:val="00A46BA9"/>
    <w:rsid w:val="00AA6C53"/>
    <w:rsid w:val="00B7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A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92B-5584-4BED-8B7A-7F4C530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29</cp:revision>
  <cp:lastPrinted>2021-12-14T02:18:00Z</cp:lastPrinted>
  <dcterms:created xsi:type="dcterms:W3CDTF">2023-05-04T15:00:00Z</dcterms:created>
  <dcterms:modified xsi:type="dcterms:W3CDTF">2023-05-05T18:29:00Z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55b7c3807e9267c408eca30bad32cdc8a0b37fc2762cda6e52197039738afcef</vt:lpwstr>
  </property>
</Properties>
</file>