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3A12" w14:textId="77777777" w:rsidR="008A6104" w:rsidRDefault="008A6104" w:rsidP="008A6104">
      <w:pPr>
        <w:keepNext/>
        <w:tabs>
          <w:tab w:val="left" w:pos="180"/>
        </w:tabs>
        <w:jc w:val="center"/>
        <w:rPr>
          <w:rFonts w:ascii="Calibri" w:hAnsi="Calibri" w:cs="Arial"/>
          <w:b/>
          <w:iCs/>
          <w:color w:val="FFFFFF"/>
          <w:sz w:val="28"/>
          <w:szCs w:val="28"/>
        </w:rPr>
      </w:pPr>
    </w:p>
    <w:p w14:paraId="59879456" w14:textId="77777777" w:rsidR="008A6104" w:rsidRDefault="008A6104" w:rsidP="008A6104">
      <w:pPr>
        <w:keepNext/>
        <w:tabs>
          <w:tab w:val="left" w:pos="180"/>
        </w:tabs>
        <w:jc w:val="center"/>
        <w:rPr>
          <w:rFonts w:ascii="Calibri" w:hAnsi="Calibri" w:cs="Arial"/>
          <w:b/>
          <w:iCs/>
          <w:color w:val="FFFFFF"/>
          <w:sz w:val="28"/>
          <w:szCs w:val="28"/>
        </w:rPr>
      </w:pPr>
    </w:p>
    <w:p w14:paraId="25148350" w14:textId="77777777" w:rsidR="008A6104" w:rsidRDefault="008A6104" w:rsidP="008A6104">
      <w:pPr>
        <w:keepNext/>
        <w:tabs>
          <w:tab w:val="left" w:pos="180"/>
        </w:tabs>
        <w:jc w:val="center"/>
        <w:rPr>
          <w:rFonts w:ascii="Calibri" w:hAnsi="Calibri" w:cs="Arial"/>
          <w:b/>
          <w:iCs/>
          <w:color w:val="FFFFFF"/>
          <w:sz w:val="28"/>
          <w:szCs w:val="28"/>
        </w:rPr>
      </w:pPr>
    </w:p>
    <w:p w14:paraId="4152923D" w14:textId="77777777" w:rsidR="008A6104" w:rsidRPr="00130B9B" w:rsidRDefault="008A6104" w:rsidP="008A6104">
      <w:pPr>
        <w:keepNext/>
        <w:tabs>
          <w:tab w:val="left" w:pos="180"/>
        </w:tabs>
        <w:jc w:val="center"/>
        <w:rPr>
          <w:rFonts w:ascii="Calibri" w:hAnsi="Calibri" w:cs="Arial"/>
          <w:b/>
          <w:iCs/>
          <w:color w:val="FFFFFF"/>
          <w:sz w:val="28"/>
          <w:szCs w:val="28"/>
        </w:rPr>
      </w:pPr>
    </w:p>
    <w:p w14:paraId="17C116B0" w14:textId="77777777" w:rsidR="008A6104" w:rsidRPr="005E75C7" w:rsidRDefault="008A6104" w:rsidP="008A6104">
      <w:pPr>
        <w:keepNext/>
        <w:tabs>
          <w:tab w:val="left" w:pos="180"/>
        </w:tabs>
        <w:jc w:val="center"/>
        <w:rPr>
          <w:rFonts w:ascii="Calibri" w:hAnsi="Calibri" w:cs="Arial"/>
          <w:bCs/>
          <w:iCs/>
          <w:color w:val="FFFFFF"/>
          <w:sz w:val="28"/>
          <w:szCs w:val="28"/>
        </w:rPr>
      </w:pPr>
      <w:r>
        <w:rPr>
          <w:noProof/>
        </w:rPr>
        <w:drawing>
          <wp:anchor distT="0" distB="0" distL="114300" distR="114300" simplePos="0" relativeHeight="251659264" behindDoc="0" locked="0" layoutInCell="1" allowOverlap="1" wp14:anchorId="545DA811" wp14:editId="28057BA7">
            <wp:simplePos x="0" y="0"/>
            <wp:positionH relativeFrom="column">
              <wp:posOffset>219075</wp:posOffset>
            </wp:positionH>
            <wp:positionV relativeFrom="paragraph">
              <wp:posOffset>75565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65902052" w14:textId="77777777" w:rsidR="008A6104" w:rsidRPr="00130B9B" w:rsidRDefault="008A6104" w:rsidP="008A6104">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6534E771" w14:textId="77777777" w:rsidR="008A6104" w:rsidRPr="00130B9B" w:rsidRDefault="008A6104" w:rsidP="008A6104">
      <w:pPr>
        <w:tabs>
          <w:tab w:val="center" w:pos="4680"/>
        </w:tabs>
        <w:spacing w:after="240"/>
        <w:rPr>
          <w:rFonts w:ascii="Calibri" w:hAnsi="Calibri" w:cs="Arial"/>
          <w:sz w:val="22"/>
          <w:szCs w:val="22"/>
        </w:rPr>
      </w:pPr>
      <w:r w:rsidRPr="00130B9B">
        <w:rPr>
          <w:rFonts w:ascii="Calibri" w:hAnsi="Calibri" w:cs="Arial"/>
          <w:sz w:val="22"/>
          <w:szCs w:val="22"/>
        </w:rPr>
        <w:tab/>
      </w:r>
    </w:p>
    <w:p w14:paraId="399FCB58" w14:textId="77777777" w:rsidR="008A6104" w:rsidRDefault="008A6104" w:rsidP="008A6104">
      <w:pPr>
        <w:spacing w:after="240"/>
        <w:rPr>
          <w:rFonts w:ascii="Calibri" w:hAnsi="Calibri" w:cs="Arial"/>
          <w:sz w:val="22"/>
          <w:szCs w:val="22"/>
        </w:rPr>
      </w:pPr>
    </w:p>
    <w:p w14:paraId="4248BB05" w14:textId="77777777" w:rsidR="008A6104" w:rsidRPr="00130B9B" w:rsidRDefault="008A6104" w:rsidP="008A6104">
      <w:pPr>
        <w:spacing w:after="240"/>
        <w:rPr>
          <w:rFonts w:ascii="Calibri" w:hAnsi="Calibri" w:cs="Arial"/>
          <w:sz w:val="22"/>
          <w:szCs w:val="22"/>
        </w:rPr>
      </w:pPr>
    </w:p>
    <w:p w14:paraId="7B3B96AA" w14:textId="77777777" w:rsidR="008A6104" w:rsidRPr="00130B9B" w:rsidRDefault="008A6104" w:rsidP="008A6104">
      <w:pPr>
        <w:spacing w:after="240"/>
        <w:jc w:val="center"/>
        <w:rPr>
          <w:rFonts w:ascii="Calibri" w:hAnsi="Calibri" w:cs="Arial"/>
          <w:b/>
          <w:bCs/>
          <w:sz w:val="28"/>
          <w:szCs w:val="28"/>
        </w:rPr>
      </w:pPr>
      <w:bookmarkStart w:id="0" w:name="_Hlk117843841"/>
    </w:p>
    <w:p w14:paraId="380FEE85" w14:textId="77777777" w:rsidR="008A6104" w:rsidRPr="00130B9B" w:rsidRDefault="008A6104" w:rsidP="008A6104">
      <w:pPr>
        <w:spacing w:after="240"/>
        <w:jc w:val="center"/>
        <w:rPr>
          <w:rFonts w:ascii="Calibri" w:hAnsi="Calibri" w:cs="Arial"/>
          <w:b/>
          <w:bCs/>
          <w:sz w:val="32"/>
          <w:szCs w:val="32"/>
        </w:rPr>
      </w:pPr>
      <w:r w:rsidRPr="00130B9B">
        <w:rPr>
          <w:rFonts w:ascii="Calibri" w:hAnsi="Calibri" w:cs="Arial"/>
          <w:b/>
          <w:bCs/>
          <w:sz w:val="32"/>
          <w:szCs w:val="32"/>
        </w:rPr>
        <w:t xml:space="preserve">Grade 5 Science </w:t>
      </w:r>
    </w:p>
    <w:p w14:paraId="563E3A68" w14:textId="681CB8B6" w:rsidR="008A6104" w:rsidRDefault="008A6104" w:rsidP="008A6104">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1</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2C539CAC" w14:textId="21F35FE9" w:rsidR="008A6104" w:rsidRDefault="008A6104" w:rsidP="008A6104">
      <w:pPr>
        <w:spacing w:after="240"/>
        <w:jc w:val="center"/>
        <w:rPr>
          <w:rFonts w:ascii="Calibri" w:hAnsi="Calibri" w:cs="Arial"/>
          <w:b/>
          <w:bCs/>
          <w:sz w:val="32"/>
          <w:szCs w:val="32"/>
        </w:rPr>
      </w:pPr>
      <w:r w:rsidRPr="00130B9B">
        <w:rPr>
          <w:rFonts w:ascii="Calibri" w:hAnsi="Calibri" w:cs="Arial"/>
          <w:b/>
          <w:bCs/>
          <w:sz w:val="32"/>
          <w:szCs w:val="32"/>
        </w:rPr>
        <w:t>“</w:t>
      </w:r>
      <w:r>
        <w:rPr>
          <w:rFonts w:ascii="Calibri" w:hAnsi="Calibri" w:cs="Arial"/>
          <w:b/>
          <w:bCs/>
          <w:sz w:val="32"/>
          <w:szCs w:val="32"/>
        </w:rPr>
        <w:t>Why Did the Balloon Fill?</w:t>
      </w:r>
      <w:r w:rsidRPr="00130B9B">
        <w:rPr>
          <w:rFonts w:ascii="Calibri" w:hAnsi="Calibri" w:cs="Arial"/>
          <w:b/>
          <w:bCs/>
          <w:sz w:val="32"/>
          <w:szCs w:val="32"/>
        </w:rPr>
        <w:t>”</w:t>
      </w:r>
    </w:p>
    <w:p w14:paraId="1EAE33C0" w14:textId="19583880" w:rsidR="008A6104" w:rsidRPr="00130B9B" w:rsidRDefault="008A6104" w:rsidP="008A6104">
      <w:pPr>
        <w:spacing w:after="240"/>
        <w:jc w:val="center"/>
        <w:rPr>
          <w:rFonts w:ascii="Calibri" w:hAnsi="Calibri" w:cs="Arial"/>
          <w:b/>
          <w:bCs/>
          <w:sz w:val="32"/>
          <w:szCs w:val="32"/>
        </w:rPr>
      </w:pPr>
      <w:r w:rsidRPr="00130B9B">
        <w:rPr>
          <w:rFonts w:ascii="Calibri" w:hAnsi="Calibri" w:cs="Arial"/>
          <w:b/>
          <w:bCs/>
          <w:sz w:val="32"/>
          <w:szCs w:val="32"/>
        </w:rPr>
        <w:t xml:space="preserve">Matter and </w:t>
      </w:r>
      <w:r>
        <w:rPr>
          <w:rFonts w:ascii="Calibri" w:hAnsi="Calibri" w:cs="Arial"/>
          <w:b/>
          <w:bCs/>
          <w:sz w:val="32"/>
          <w:szCs w:val="32"/>
        </w:rPr>
        <w:t>Its Interactions</w:t>
      </w:r>
    </w:p>
    <w:bookmarkEnd w:id="1"/>
    <w:p w14:paraId="1C04083F" w14:textId="1CD5BEFA" w:rsidR="008A6104" w:rsidRPr="00130B9B" w:rsidRDefault="008A6104" w:rsidP="008A6104">
      <w:pPr>
        <w:spacing w:after="240"/>
        <w:jc w:val="center"/>
        <w:rPr>
          <w:rFonts w:ascii="Calibri" w:hAnsi="Calibri" w:cs="Arial"/>
          <w:b/>
          <w:bCs/>
          <w:sz w:val="32"/>
          <w:szCs w:val="32"/>
        </w:rPr>
      </w:pPr>
      <w:r>
        <w:rPr>
          <w:rFonts w:ascii="Calibri" w:hAnsi="Calibri" w:cs="Arial"/>
          <w:b/>
          <w:bCs/>
          <w:sz w:val="32"/>
          <w:szCs w:val="32"/>
        </w:rPr>
        <w:t>July</w:t>
      </w:r>
      <w:r w:rsidRPr="00130B9B">
        <w:rPr>
          <w:rFonts w:ascii="Calibri" w:hAnsi="Calibri" w:cs="Arial"/>
          <w:b/>
          <w:bCs/>
          <w:sz w:val="32"/>
          <w:szCs w:val="32"/>
        </w:rPr>
        <w:t xml:space="preserve"> 2023</w:t>
      </w:r>
    </w:p>
    <w:p w14:paraId="61BD14E7" w14:textId="77777777" w:rsidR="008A6104" w:rsidRPr="00130B9B" w:rsidRDefault="008A6104" w:rsidP="008A6104">
      <w:pPr>
        <w:spacing w:after="240"/>
        <w:rPr>
          <w:rFonts w:ascii="Calibri" w:hAnsi="Calibri" w:cs="Arial"/>
          <w:sz w:val="22"/>
          <w:szCs w:val="22"/>
        </w:rPr>
      </w:pPr>
    </w:p>
    <w:p w14:paraId="2DD7CEB7" w14:textId="77777777" w:rsidR="008A6104" w:rsidRPr="00130B9B" w:rsidRDefault="008A6104" w:rsidP="008A6104">
      <w:pPr>
        <w:spacing w:after="240"/>
        <w:rPr>
          <w:rFonts w:ascii="Calibri" w:hAnsi="Calibri" w:cs="Arial"/>
          <w:sz w:val="22"/>
          <w:szCs w:val="22"/>
        </w:rPr>
      </w:pPr>
    </w:p>
    <w:p w14:paraId="4B22126E" w14:textId="77777777" w:rsidR="008A6104" w:rsidRPr="00130B9B" w:rsidRDefault="008A6104" w:rsidP="008A6104">
      <w:pPr>
        <w:spacing w:after="240"/>
        <w:rPr>
          <w:rFonts w:ascii="Calibri" w:hAnsi="Calibri" w:cs="Arial"/>
          <w:sz w:val="22"/>
          <w:szCs w:val="22"/>
        </w:rPr>
      </w:pPr>
    </w:p>
    <w:p w14:paraId="39E3ECD4" w14:textId="77777777" w:rsidR="008A6104" w:rsidRDefault="008A6104" w:rsidP="008A6104">
      <w:pPr>
        <w:tabs>
          <w:tab w:val="left" w:pos="4050"/>
        </w:tabs>
        <w:rPr>
          <w:rFonts w:ascii="Calibri" w:hAnsi="Calibri" w:cs="Arial"/>
          <w:i/>
          <w:iCs/>
          <w:sz w:val="22"/>
          <w:szCs w:val="22"/>
        </w:rPr>
      </w:pPr>
    </w:p>
    <w:p w14:paraId="6164B9B0" w14:textId="77777777" w:rsidR="008A6104" w:rsidRPr="00130B9B" w:rsidRDefault="008A6104" w:rsidP="008A6104">
      <w:pPr>
        <w:tabs>
          <w:tab w:val="left" w:pos="4050"/>
        </w:tabs>
        <w:rPr>
          <w:rFonts w:ascii="Calibri" w:hAnsi="Calibri" w:cs="Arial"/>
          <w:i/>
          <w:iCs/>
          <w:sz w:val="22"/>
          <w:szCs w:val="22"/>
        </w:rPr>
      </w:pPr>
    </w:p>
    <w:p w14:paraId="70347E82" w14:textId="18E0F169" w:rsidR="008A6104" w:rsidRPr="00130B9B" w:rsidRDefault="008A6104" w:rsidP="008A6104">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5 Science Unit </w:t>
      </w:r>
      <w:r>
        <w:rPr>
          <w:rFonts w:ascii="Calibri" w:hAnsi="Calibri" w:cs="Arial"/>
          <w:i/>
          <w:iCs/>
          <w:sz w:val="22"/>
          <w:szCs w:val="22"/>
        </w:rPr>
        <w:t>1</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Pr>
          <w:rFonts w:ascii="Calibri" w:hAnsi="Calibri" w:cs="Arial"/>
          <w:i/>
          <w:iCs/>
          <w:sz w:val="22"/>
          <w:szCs w:val="22"/>
        </w:rPr>
        <w:t>Why Did the Balloon Fill?</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8E63ECF" w14:textId="77777777" w:rsidR="008A6104" w:rsidRPr="00130B9B" w:rsidRDefault="008A6104" w:rsidP="008A6104">
      <w:pPr>
        <w:tabs>
          <w:tab w:val="left" w:pos="4050"/>
        </w:tabs>
        <w:ind w:left="630" w:hanging="630"/>
        <w:rPr>
          <w:rFonts w:ascii="Calibri" w:hAnsi="Calibri" w:cs="Arial"/>
          <w:i/>
          <w:iCs/>
          <w:sz w:val="22"/>
          <w:szCs w:val="22"/>
        </w:rPr>
      </w:pPr>
    </w:p>
    <w:p w14:paraId="24044F29" w14:textId="6C12D896" w:rsidR="008A6104" w:rsidRPr="00130B9B" w:rsidRDefault="008A6104" w:rsidP="008A6104">
      <w:pPr>
        <w:tabs>
          <w:tab w:val="left" w:pos="4050"/>
        </w:tabs>
        <w:ind w:left="630"/>
        <w:rPr>
          <w:rFonts w:ascii="Calibri" w:hAnsi="Calibri" w:cs="Arial"/>
          <w:i/>
          <w:iCs/>
          <w:sz w:val="22"/>
          <w:szCs w:val="22"/>
        </w:r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5 Science Unit </w:t>
      </w:r>
      <w:r>
        <w:rPr>
          <w:rFonts w:ascii="Calibri" w:hAnsi="Calibri" w:cs="Arial"/>
          <w:i/>
          <w:iCs/>
          <w:sz w:val="22"/>
          <w:szCs w:val="22"/>
        </w:rPr>
        <w:t>1</w:t>
      </w:r>
      <w:r>
        <w:rPr>
          <w:rFonts w:ascii="Calibri" w:hAnsi="Calibri" w:cs="Arial"/>
          <w:i/>
          <w:iCs/>
          <w:sz w:val="22"/>
          <w:szCs w:val="22"/>
        </w:rPr>
        <w:t xml:space="preserve"> 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Pr>
          <w:rFonts w:ascii="Calibri" w:hAnsi="Calibri" w:cs="Arial"/>
          <w:i/>
          <w:iCs/>
          <w:sz w:val="22"/>
          <w:szCs w:val="22"/>
        </w:rPr>
        <w:t>Why Did the Balloon Fill?</w:t>
      </w:r>
      <w:r w:rsidRPr="00130B9B">
        <w:rPr>
          <w:rFonts w:ascii="Calibri" w:hAnsi="Calibri" w:cs="Arial"/>
          <w:i/>
          <w:iCs/>
          <w:sz w:val="22"/>
          <w:szCs w:val="22"/>
        </w:rPr>
        <w:t>”. Lincoln, NE: Nebraska Department of Education.</w:t>
      </w:r>
    </w:p>
    <w:p w14:paraId="5BCF8020" w14:textId="77777777" w:rsidR="008A6104" w:rsidRDefault="008A6104" w:rsidP="0015509D">
      <w:pPr>
        <w:pStyle w:val="BodyText1"/>
        <w:spacing w:after="120"/>
        <w:ind w:left="360"/>
        <w:rPr>
          <w:rFonts w:cs="Calibri"/>
          <w:noProof/>
          <w:color w:val="0070C0"/>
          <w:sz w:val="32"/>
          <w:szCs w:val="32"/>
        </w:rPr>
        <w:sectPr w:rsidR="008A6104" w:rsidSect="008A6104">
          <w:pgSz w:w="12240" w:h="15840"/>
          <w:pgMar w:top="720" w:right="720" w:bottom="720" w:left="720" w:header="720" w:footer="720" w:gutter="0"/>
          <w:cols w:space="720"/>
          <w:docGrid w:linePitch="360"/>
        </w:sectPr>
      </w:pPr>
    </w:p>
    <w:p w14:paraId="75B159C8" w14:textId="71DD07A2" w:rsidR="00F82931" w:rsidRDefault="008A6104" w:rsidP="0015509D">
      <w:pPr>
        <w:pStyle w:val="BodyText1"/>
        <w:spacing w:after="120"/>
        <w:ind w:left="360"/>
        <w:rPr>
          <w:rFonts w:cs="Calibri"/>
          <w:noProof/>
          <w:color w:val="0070C0"/>
          <w:sz w:val="32"/>
          <w:szCs w:val="32"/>
        </w:rPr>
      </w:pPr>
      <w:r w:rsidRPr="00163E51">
        <w:rPr>
          <w:rFonts w:eastAsia="Calibri" w:cs="Calibri"/>
          <w:noProof/>
          <w:color w:val="0070C0"/>
          <w:sz w:val="36"/>
          <w:szCs w:val="36"/>
        </w:rPr>
        <w:lastRenderedPageBreak/>
        <w:drawing>
          <wp:anchor distT="0" distB="0" distL="114300" distR="114300" simplePos="0" relativeHeight="251660288" behindDoc="0" locked="0" layoutInCell="1" allowOverlap="1" wp14:anchorId="0662A55C" wp14:editId="0274ABB3">
            <wp:simplePos x="0" y="0"/>
            <wp:positionH relativeFrom="column">
              <wp:posOffset>-25400</wp:posOffset>
            </wp:positionH>
            <wp:positionV relativeFrom="paragraph">
              <wp:posOffset>-146050</wp:posOffset>
            </wp:positionV>
            <wp:extent cx="711200" cy="703053"/>
            <wp:effectExtent l="0" t="0" r="0" b="190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3" cy="707445"/>
                    </a:xfrm>
                    <a:prstGeom prst="rect">
                      <a:avLst/>
                    </a:prstGeom>
                    <a:noFill/>
                  </pic:spPr>
                </pic:pic>
              </a:graphicData>
            </a:graphic>
            <wp14:sizeRelH relativeFrom="margin">
              <wp14:pctWidth>0</wp14:pctWidth>
            </wp14:sizeRelH>
            <wp14:sizeRelV relativeFrom="margin">
              <wp14:pctHeight>0</wp14:pctHeight>
            </wp14:sizeRelV>
          </wp:anchor>
        </w:drawing>
      </w:r>
    </w:p>
    <w:p w14:paraId="0C18C4FD" w14:textId="50EBB084" w:rsidR="00E64F52" w:rsidRPr="0071585D" w:rsidRDefault="003F64EB" w:rsidP="008A6104">
      <w:pPr>
        <w:pBdr>
          <w:bottom w:val="single" w:sz="4" w:space="1" w:color="0070C0"/>
        </w:pBdr>
        <w:jc w:val="right"/>
        <w:rPr>
          <w:rFonts w:ascii="Calibri" w:eastAsia="Calibri" w:hAnsi="Calibri" w:cs="Calibri"/>
          <w:noProof/>
          <w:color w:val="0070C0"/>
          <w:sz w:val="28"/>
          <w:szCs w:val="28"/>
        </w:rPr>
      </w:pPr>
      <w:r>
        <w:rPr>
          <w:rFonts w:ascii="Calibri" w:eastAsia="Calibri" w:hAnsi="Calibri" w:cs="Calibri"/>
          <w:noProof/>
          <w:color w:val="0070C0"/>
          <w:sz w:val="40"/>
          <w:szCs w:val="40"/>
        </w:rPr>
        <w:t xml:space="preserve">        </w:t>
      </w:r>
      <w:r w:rsidR="005B2C60">
        <w:rPr>
          <w:rFonts w:ascii="Calibri" w:eastAsia="Calibri" w:hAnsi="Calibri" w:cs="Calibri"/>
          <w:noProof/>
          <w:color w:val="0070C0"/>
          <w:sz w:val="40"/>
          <w:szCs w:val="40"/>
        </w:rPr>
        <w:t xml:space="preserve">                 </w:t>
      </w:r>
      <w:r w:rsidR="00E64F52" w:rsidRPr="00210F8E">
        <w:rPr>
          <w:rFonts w:ascii="Calibri" w:eastAsia="Calibri" w:hAnsi="Calibri" w:cs="Calibri"/>
          <w:noProof/>
          <w:color w:val="2E74B5" w:themeColor="accent5" w:themeShade="BF"/>
          <w:sz w:val="32"/>
          <w:szCs w:val="32"/>
        </w:rPr>
        <w:t>SIPS</w:t>
      </w:r>
      <w:r w:rsidR="00E64F52" w:rsidRPr="0071585D">
        <w:rPr>
          <w:rFonts w:ascii="Calibri" w:eastAsia="Calibri" w:hAnsi="Calibri" w:cs="Calibri"/>
          <w:noProof/>
          <w:color w:val="0070C0"/>
          <w:sz w:val="32"/>
          <w:szCs w:val="32"/>
        </w:rPr>
        <w:t xml:space="preserve"> </w:t>
      </w:r>
      <w:r w:rsidR="00E64F52" w:rsidRPr="00210F8E">
        <w:rPr>
          <w:rFonts w:ascii="Calibri" w:eastAsia="Calibri" w:hAnsi="Calibri" w:cs="Calibri"/>
          <w:noProof/>
          <w:color w:val="2E74B5" w:themeColor="accent5" w:themeShade="BF"/>
          <w:sz w:val="32"/>
          <w:szCs w:val="32"/>
        </w:rPr>
        <w:t xml:space="preserve">Grade </w:t>
      </w:r>
      <w:r w:rsidR="001E2BCD">
        <w:rPr>
          <w:rFonts w:ascii="Calibri" w:eastAsia="Calibri" w:hAnsi="Calibri" w:cs="Calibri"/>
          <w:noProof/>
          <w:color w:val="2E74B5" w:themeColor="accent5" w:themeShade="BF"/>
          <w:sz w:val="32"/>
          <w:szCs w:val="32"/>
        </w:rPr>
        <w:t>5</w:t>
      </w:r>
      <w:r w:rsidR="00E64F52" w:rsidRPr="00210F8E">
        <w:rPr>
          <w:rFonts w:ascii="Calibri" w:eastAsia="Calibri" w:hAnsi="Calibri" w:cs="Calibri"/>
          <w:noProof/>
          <w:color w:val="2E74B5" w:themeColor="accent5" w:themeShade="BF"/>
          <w:sz w:val="32"/>
          <w:szCs w:val="32"/>
        </w:rPr>
        <w:t xml:space="preserve"> Unit </w:t>
      </w:r>
      <w:r w:rsidR="001E2BCD">
        <w:rPr>
          <w:rFonts w:ascii="Calibri" w:eastAsia="Calibri" w:hAnsi="Calibri" w:cs="Calibri"/>
          <w:noProof/>
          <w:color w:val="2E74B5" w:themeColor="accent5" w:themeShade="BF"/>
          <w:sz w:val="32"/>
          <w:szCs w:val="32"/>
        </w:rPr>
        <w:t>1</w:t>
      </w:r>
      <w:r w:rsidR="00F458E9" w:rsidRPr="00210F8E">
        <w:rPr>
          <w:rFonts w:ascii="Calibri" w:eastAsia="Calibri" w:hAnsi="Calibri" w:cs="Calibri"/>
          <w:noProof/>
          <w:color w:val="2E74B5" w:themeColor="accent5" w:themeShade="BF"/>
          <w:sz w:val="32"/>
          <w:szCs w:val="32"/>
        </w:rPr>
        <w:t xml:space="preserve"> </w:t>
      </w:r>
      <w:r w:rsidR="00845BA9" w:rsidRPr="0071585D">
        <w:rPr>
          <w:rFonts w:ascii="Calibri" w:eastAsia="Calibri" w:hAnsi="Calibri" w:cs="Calibri"/>
          <w:noProof/>
          <w:color w:val="0070C0"/>
          <w:sz w:val="32"/>
          <w:szCs w:val="32"/>
        </w:rPr>
        <w:t>Instructionally-embedded</w:t>
      </w:r>
      <w:r w:rsidR="00BC7CC8">
        <w:rPr>
          <w:rFonts w:ascii="Calibri" w:eastAsia="Calibri" w:hAnsi="Calibri" w:cs="Calibri"/>
          <w:noProof/>
          <w:color w:val="0070C0"/>
          <w:sz w:val="32"/>
          <w:szCs w:val="32"/>
        </w:rPr>
        <w:t xml:space="preserve"> Assessment</w:t>
      </w:r>
      <w:r w:rsidR="005B687A">
        <w:rPr>
          <w:rFonts w:ascii="Calibri" w:eastAsia="Calibri" w:hAnsi="Calibri" w:cs="Calibri"/>
          <w:noProof/>
          <w:color w:val="0070C0"/>
          <w:sz w:val="32"/>
          <w:szCs w:val="32"/>
        </w:rPr>
        <w:t xml:space="preserve"> Task</w:t>
      </w:r>
      <w:r w:rsidR="009F22F2" w:rsidRPr="0071585D">
        <w:rPr>
          <w:rFonts w:ascii="Calibri" w:eastAsia="Calibri" w:hAnsi="Calibri" w:cs="Calibri"/>
          <w:noProof/>
          <w:color w:val="0070C0"/>
          <w:sz w:val="32"/>
          <w:szCs w:val="32"/>
        </w:rPr>
        <w:t xml:space="preserve"> Specification </w:t>
      </w:r>
      <w:r w:rsidR="005B2C60">
        <w:rPr>
          <w:rFonts w:ascii="Calibri" w:eastAsia="Calibri" w:hAnsi="Calibri" w:cs="Calibri"/>
          <w:noProof/>
          <w:color w:val="0070C0"/>
          <w:sz w:val="32"/>
          <w:szCs w:val="32"/>
        </w:rPr>
        <w:t>Tool</w:t>
      </w:r>
    </w:p>
    <w:p w14:paraId="2E334972" w14:textId="77777777" w:rsidR="0043452A" w:rsidRPr="00E6586F" w:rsidRDefault="0043452A" w:rsidP="00B71D6C">
      <w:pPr>
        <w:pStyle w:val="BodyText1"/>
        <w:spacing w:after="120"/>
        <w:rPr>
          <w:rFonts w:ascii="Arial" w:hAnsi="Arial"/>
          <w:color w:val="000000" w:themeColor="text1"/>
        </w:rPr>
      </w:pP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430"/>
        <w:gridCol w:w="630"/>
        <w:gridCol w:w="1620"/>
        <w:gridCol w:w="7200"/>
      </w:tblGrid>
      <w:tr w:rsidR="008A6104" w:rsidRPr="002F494C" w14:paraId="2A98022B" w14:textId="77777777" w:rsidTr="009469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12BE26A3" w:rsidR="008A6104" w:rsidRPr="00E02A82" w:rsidRDefault="008A6104" w:rsidP="002F494C">
            <w:pPr>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Pr>
                <w:rFonts w:ascii="Calibri" w:hAnsi="Calibri" w:cs="Calibri"/>
                <w:b/>
                <w:bCs/>
                <w:color w:val="000000" w:themeColor="text1"/>
                <w:sz w:val="28"/>
                <w:szCs w:val="28"/>
              </w:rPr>
              <w:t>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11315A4A" w:rsidR="008A6104" w:rsidRPr="00E02A82" w:rsidRDefault="008A6104" w:rsidP="002F494C">
            <w:pPr>
              <w:rPr>
                <w:rFonts w:ascii="Calibri" w:hAnsi="Calibri" w:cs="Calibri"/>
                <w:b/>
                <w:color w:val="000000" w:themeColor="text1"/>
                <w:sz w:val="28"/>
                <w:szCs w:val="28"/>
              </w:rPr>
            </w:pPr>
            <w:r w:rsidRPr="00E02A82">
              <w:rPr>
                <w:rFonts w:ascii="Calibri" w:hAnsi="Calibri" w:cs="Calibri"/>
                <w:b/>
                <w:color w:val="000000" w:themeColor="text1"/>
                <w:sz w:val="28"/>
                <w:szCs w:val="28"/>
              </w:rPr>
              <w:t xml:space="preserve">Unit </w:t>
            </w:r>
            <w:r>
              <w:rPr>
                <w:rFonts w:ascii="Calibri" w:hAnsi="Calibri" w:cs="Calibri"/>
                <w:b/>
                <w:color w:val="000000" w:themeColor="text1"/>
                <w:sz w:val="28"/>
                <w:szCs w:val="28"/>
              </w:rPr>
              <w:t>1</w:t>
            </w:r>
          </w:p>
        </w:tc>
        <w:tc>
          <w:tcPr>
            <w:tcW w:w="3060" w:type="dxa"/>
            <w:gridSpan w:val="2"/>
            <w:tcBorders>
              <w:left w:val="single" w:sz="4" w:space="0" w:color="auto"/>
              <w:bottom w:val="single" w:sz="4" w:space="0" w:color="auto"/>
              <w:right w:val="single" w:sz="4" w:space="0" w:color="auto"/>
            </w:tcBorders>
            <w:shd w:val="clear" w:color="auto" w:fill="B4C6E7" w:themeFill="accent1" w:themeFillTint="66"/>
            <w:vAlign w:val="center"/>
          </w:tcPr>
          <w:p w14:paraId="36A3A653" w14:textId="199EE655" w:rsidR="008A6104" w:rsidRPr="00E02A82" w:rsidRDefault="008A6104" w:rsidP="002F494C">
            <w:pPr>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Pr>
                <w:rFonts w:ascii="Calibri" w:hAnsi="Calibri" w:cs="Calibri"/>
                <w:b/>
                <w:bCs/>
                <w:color w:val="000000" w:themeColor="text1"/>
                <w:sz w:val="28"/>
                <w:szCs w:val="28"/>
              </w:rPr>
              <w:t>4</w:t>
            </w:r>
            <w:r w:rsidRPr="00E02A82">
              <w:rPr>
                <w:rFonts w:ascii="Calibri" w:hAnsi="Calibri" w:cs="Calibri"/>
                <w:b/>
                <w:bCs/>
                <w:color w:val="000000" w:themeColor="text1"/>
                <w:sz w:val="28"/>
                <w:szCs w:val="28"/>
              </w:rPr>
              <w:t xml:space="preserve"> </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525D2EFD" w:rsidR="008A6104" w:rsidRPr="00F35BC9" w:rsidRDefault="008A6104" w:rsidP="002F494C">
            <w:pPr>
              <w:rPr>
                <w:rFonts w:ascii="Calibri" w:hAnsi="Calibri" w:cs="Calibri"/>
                <w:b/>
                <w:sz w:val="28"/>
                <w:szCs w:val="28"/>
              </w:rPr>
            </w:pPr>
            <w:r w:rsidRPr="00F35BC9">
              <w:rPr>
                <w:rFonts w:ascii="Calibri" w:hAnsi="Calibri" w:cs="Calibri"/>
                <w:b/>
                <w:bCs/>
                <w:sz w:val="28"/>
                <w:szCs w:val="28"/>
              </w:rPr>
              <w:t xml:space="preserve"> </w:t>
            </w:r>
            <w:r>
              <w:rPr>
                <w:rFonts w:ascii="Calibri" w:hAnsi="Calibri" w:cs="Calibri"/>
                <w:b/>
                <w:bCs/>
                <w:sz w:val="28"/>
                <w:szCs w:val="28"/>
              </w:rPr>
              <w:t xml:space="preserve">Task </w:t>
            </w:r>
            <w:r w:rsidRPr="00F35BC9">
              <w:rPr>
                <w:rFonts w:ascii="Calibri" w:hAnsi="Calibri" w:cs="Calibri"/>
                <w:b/>
                <w:bCs/>
                <w:sz w:val="28"/>
                <w:szCs w:val="28"/>
              </w:rPr>
              <w:t xml:space="preserve">Title: </w:t>
            </w:r>
            <w:r>
              <w:rPr>
                <w:rFonts w:ascii="Calibri" w:hAnsi="Calibri" w:cs="Calibri"/>
                <w:b/>
                <w:bCs/>
                <w:sz w:val="28"/>
                <w:szCs w:val="28"/>
              </w:rPr>
              <w:t>How Did the Balloon Fill?</w:t>
            </w:r>
          </w:p>
        </w:tc>
      </w:tr>
      <w:tr w:rsidR="00321428" w:rsidRPr="002F494C" w14:paraId="51333282" w14:textId="77777777" w:rsidTr="406341E2">
        <w:trPr>
          <w:trHeight w:val="485"/>
        </w:trPr>
        <w:tc>
          <w:tcPr>
            <w:tcW w:w="14400" w:type="dxa"/>
            <w:gridSpan w:val="6"/>
            <w:tcBorders>
              <w:bottom w:val="single" w:sz="4" w:space="0" w:color="auto"/>
            </w:tcBorders>
            <w:shd w:val="clear" w:color="auto" w:fill="DEEAF6" w:themeFill="accent5" w:themeFillTint="33"/>
            <w:vAlign w:val="center"/>
          </w:tcPr>
          <w:p w14:paraId="7EE2786F" w14:textId="7CDFA486" w:rsidR="00321428" w:rsidRPr="002F494C" w:rsidRDefault="005339F7" w:rsidP="005E0139">
            <w:pPr>
              <w:rPr>
                <w:rFonts w:ascii="Calibri" w:hAnsi="Calibri" w:cs="Calibri"/>
                <w:b/>
                <w:bCs/>
                <w:sz w:val="24"/>
                <w:szCs w:val="24"/>
              </w:rPr>
            </w:pPr>
            <w:r>
              <w:rPr>
                <w:rFonts w:ascii="Calibri" w:hAnsi="Calibri" w:cs="Calibri"/>
                <w:b/>
                <w:bCs/>
                <w:sz w:val="24"/>
                <w:szCs w:val="24"/>
              </w:rPr>
              <w:t xml:space="preserve">Unit </w:t>
            </w:r>
            <w:r w:rsidR="004B1E8B">
              <w:rPr>
                <w:rFonts w:ascii="Calibri" w:hAnsi="Calibri" w:cs="Calibri"/>
                <w:b/>
                <w:bCs/>
                <w:color w:val="000000" w:themeColor="text1"/>
                <w:sz w:val="24"/>
                <w:szCs w:val="24"/>
              </w:rPr>
              <w:t>1</w:t>
            </w:r>
            <w:r>
              <w:rPr>
                <w:rFonts w:ascii="Calibri" w:hAnsi="Calibri" w:cs="Calibri"/>
                <w:b/>
                <w:bCs/>
                <w:sz w:val="24"/>
                <w:szCs w:val="24"/>
              </w:rPr>
              <w:t xml:space="preserve">: </w:t>
            </w:r>
            <w:r w:rsidR="000F14B2" w:rsidRPr="000F14B2">
              <w:rPr>
                <w:rFonts w:ascii="Calibri" w:hAnsi="Calibri" w:cs="Calibri"/>
                <w:b/>
                <w:bCs/>
                <w:sz w:val="24"/>
                <w:szCs w:val="24"/>
              </w:rPr>
              <w:t>Matter and Its Interactions</w:t>
            </w:r>
          </w:p>
        </w:tc>
      </w:tr>
      <w:tr w:rsidR="00B477A6" w:rsidRPr="002F494C" w14:paraId="7212CD04" w14:textId="77777777" w:rsidTr="406341E2">
        <w:trPr>
          <w:trHeight w:val="485"/>
        </w:trPr>
        <w:tc>
          <w:tcPr>
            <w:tcW w:w="7200" w:type="dxa"/>
            <w:gridSpan w:val="5"/>
            <w:tcBorders>
              <w:bottom w:val="single" w:sz="4" w:space="0" w:color="auto"/>
            </w:tcBorders>
            <w:shd w:val="clear" w:color="auto" w:fill="DEEAF6" w:themeFill="accent5" w:themeFillTint="33"/>
            <w:vAlign w:val="center"/>
          </w:tcPr>
          <w:p w14:paraId="235A5D54" w14:textId="1AC6D129" w:rsidR="00B477A6" w:rsidRDefault="00B477A6" w:rsidP="00B477A6">
            <w:pPr>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B477A6">
            <w:pPr>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406341E2">
        <w:trPr>
          <w:trHeight w:val="1565"/>
        </w:trPr>
        <w:tc>
          <w:tcPr>
            <w:tcW w:w="7200" w:type="dxa"/>
            <w:gridSpan w:val="5"/>
            <w:tcBorders>
              <w:bottom w:val="single" w:sz="4" w:space="0" w:color="auto"/>
            </w:tcBorders>
            <w:shd w:val="clear" w:color="auto" w:fill="auto"/>
          </w:tcPr>
          <w:p w14:paraId="0A15D640" w14:textId="1A66461E" w:rsidR="00B477A6" w:rsidRPr="00853422" w:rsidRDefault="00990E61" w:rsidP="00EB26B3">
            <w:pPr>
              <w:rPr>
                <w:rFonts w:ascii="Calibri" w:hAnsi="Calibri" w:cs="Calibri"/>
                <w:sz w:val="22"/>
                <w:szCs w:val="22"/>
              </w:rPr>
            </w:pPr>
            <w:r>
              <w:rPr>
                <w:rFonts w:ascii="Calibri" w:hAnsi="Calibri" w:cs="Calibri"/>
                <w:sz w:val="22"/>
                <w:szCs w:val="22"/>
              </w:rPr>
              <w:t xml:space="preserve">In </w:t>
            </w:r>
            <w:r w:rsidRPr="00990E61">
              <w:rPr>
                <w:rFonts w:ascii="Calibri" w:hAnsi="Calibri" w:cs="Calibri"/>
                <w:sz w:val="22"/>
                <w:szCs w:val="22"/>
              </w:rPr>
              <w:t>this unit, we will use a scenario involving baking soda bread, but a different phenomenon could be used instead. For example, you may want to select a different yeast</w:t>
            </w:r>
            <w:r w:rsidR="00120857">
              <w:rPr>
                <w:rFonts w:ascii="Calibri" w:hAnsi="Calibri" w:cs="Calibri"/>
                <w:sz w:val="22"/>
                <w:szCs w:val="22"/>
              </w:rPr>
              <w:t>-</w:t>
            </w:r>
            <w:r w:rsidRPr="00990E61">
              <w:rPr>
                <w:rFonts w:ascii="Calibri" w:hAnsi="Calibri" w:cs="Calibri"/>
                <w:sz w:val="22"/>
                <w:szCs w:val="22"/>
              </w:rPr>
              <w:t>less bread that is relevant to the local population. It is essential that it uses a chemical leavening agent, such as baking soda, to support making the chemical connections later in the unit (frybread, cornbread, banana bread for example). As students progress through the unit, they will revisit their explanation of the anchoring phenomenon to explain what occurred and why it occurred.</w:t>
            </w:r>
          </w:p>
        </w:tc>
        <w:tc>
          <w:tcPr>
            <w:tcW w:w="7200" w:type="dxa"/>
            <w:tcBorders>
              <w:bottom w:val="single" w:sz="4" w:space="0" w:color="auto"/>
            </w:tcBorders>
            <w:shd w:val="clear" w:color="auto" w:fill="auto"/>
          </w:tcPr>
          <w:p w14:paraId="536CC104" w14:textId="77777777" w:rsidR="00C37A31" w:rsidRPr="00C37A31" w:rsidRDefault="00C37A31" w:rsidP="00C37A31">
            <w:pPr>
              <w:spacing w:after="60"/>
              <w:rPr>
                <w:rFonts w:ascii="Calibri" w:hAnsi="Calibri" w:cs="Calibri"/>
                <w:sz w:val="22"/>
                <w:szCs w:val="22"/>
              </w:rPr>
            </w:pPr>
            <w:r w:rsidRPr="00C37A31">
              <w:rPr>
                <w:rFonts w:ascii="Calibri" w:hAnsi="Calibri" w:cs="Calibri"/>
                <w:sz w:val="22"/>
                <w:szCs w:val="22"/>
              </w:rPr>
              <w:t xml:space="preserve">Throughout this unit, students are seeking to explain a relevant phenomenon that involves molecules, changes of state, and physical and chemical changes. Students will experience other smaller phenomena that relate to these concepts and then apply their learning around those smaller-scale phenomena to the larger anchoring phenomenon. </w:t>
            </w:r>
          </w:p>
          <w:p w14:paraId="0E35A068" w14:textId="2C4302C8" w:rsidR="00C37A31" w:rsidRPr="00C37A31" w:rsidRDefault="00C37A31" w:rsidP="008D1122">
            <w:pPr>
              <w:spacing w:after="60"/>
              <w:rPr>
                <w:rFonts w:ascii="Calibri" w:hAnsi="Calibri" w:cs="Calibri"/>
                <w:sz w:val="22"/>
                <w:szCs w:val="22"/>
              </w:rPr>
            </w:pPr>
            <w:r w:rsidRPr="00C37A31">
              <w:rPr>
                <w:rFonts w:ascii="Calibri" w:hAnsi="Calibri" w:cs="Calibri"/>
                <w:sz w:val="22"/>
                <w:szCs w:val="22"/>
              </w:rPr>
              <w:t>●</w:t>
            </w:r>
            <w:r w:rsidR="008D1122">
              <w:rPr>
                <w:rFonts w:ascii="Calibri" w:hAnsi="Calibri" w:cs="Calibri"/>
                <w:sz w:val="22"/>
                <w:szCs w:val="22"/>
              </w:rPr>
              <w:t xml:space="preserve"> </w:t>
            </w:r>
            <w:r w:rsidRPr="00C37A31">
              <w:rPr>
                <w:rFonts w:ascii="Calibri" w:hAnsi="Calibri" w:cs="Calibri"/>
                <w:sz w:val="22"/>
                <w:szCs w:val="22"/>
              </w:rPr>
              <w:t>Why does cutting onions make you cry?</w:t>
            </w:r>
          </w:p>
          <w:p w14:paraId="33D89D2B" w14:textId="07E8DB3E" w:rsidR="004F01E1" w:rsidRPr="004F01E1" w:rsidRDefault="00C37A31" w:rsidP="00C37A31">
            <w:pPr>
              <w:spacing w:after="60"/>
              <w:rPr>
                <w:rFonts w:ascii="Calibri" w:hAnsi="Calibri" w:cs="Calibri"/>
                <w:sz w:val="22"/>
                <w:szCs w:val="22"/>
              </w:rPr>
            </w:pPr>
            <w:r w:rsidRPr="00C37A31">
              <w:rPr>
                <w:rFonts w:ascii="Calibri" w:hAnsi="Calibri" w:cs="Calibri"/>
                <w:sz w:val="22"/>
                <w:szCs w:val="22"/>
              </w:rPr>
              <w:t>●</w:t>
            </w:r>
            <w:r w:rsidR="008D1122">
              <w:rPr>
                <w:rFonts w:ascii="Calibri" w:hAnsi="Calibri" w:cs="Calibri"/>
                <w:sz w:val="22"/>
                <w:szCs w:val="22"/>
              </w:rPr>
              <w:t xml:space="preserve"> </w:t>
            </w:r>
            <w:r w:rsidRPr="00C37A31">
              <w:rPr>
                <w:rFonts w:ascii="Calibri" w:hAnsi="Calibri" w:cs="Calibri"/>
                <w:sz w:val="22"/>
                <w:szCs w:val="22"/>
              </w:rPr>
              <w:t>How can we make our own salad dressing that will last over time?</w:t>
            </w:r>
          </w:p>
        </w:tc>
      </w:tr>
      <w:tr w:rsidR="005339F7" w:rsidRPr="002F494C" w14:paraId="68DC1EBF" w14:textId="77777777" w:rsidTr="406341E2">
        <w:trPr>
          <w:trHeight w:val="485"/>
        </w:trPr>
        <w:tc>
          <w:tcPr>
            <w:tcW w:w="14400" w:type="dxa"/>
            <w:gridSpan w:val="6"/>
            <w:tcBorders>
              <w:bottom w:val="single" w:sz="4" w:space="0" w:color="auto"/>
            </w:tcBorders>
            <w:shd w:val="clear" w:color="auto" w:fill="DEEAF6" w:themeFill="accent5" w:themeFillTint="33"/>
            <w:vAlign w:val="center"/>
          </w:tcPr>
          <w:p w14:paraId="04591736" w14:textId="03CB371F" w:rsidR="005339F7" w:rsidRDefault="00BB48A9" w:rsidP="005E0139">
            <w:pPr>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62266F">
              <w:rPr>
                <w:rFonts w:ascii="Calibri" w:hAnsi="Calibri" w:cs="Calibri"/>
                <w:b/>
                <w:bCs/>
                <w:color w:val="000000" w:themeColor="text1"/>
                <w:sz w:val="24"/>
                <w:szCs w:val="24"/>
              </w:rPr>
              <w:t>4</w:t>
            </w:r>
            <w:r w:rsidRPr="00E16FF6">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406341E2">
        <w:trPr>
          <w:trHeight w:val="485"/>
        </w:trPr>
        <w:tc>
          <w:tcPr>
            <w:tcW w:w="14400" w:type="dxa"/>
            <w:gridSpan w:val="6"/>
            <w:tcBorders>
              <w:bottom w:val="single" w:sz="4" w:space="0" w:color="auto"/>
            </w:tcBorders>
            <w:shd w:val="clear" w:color="auto" w:fill="FFFFFF" w:themeFill="background1"/>
          </w:tcPr>
          <w:p w14:paraId="4D3DB6F8" w14:textId="77777777" w:rsidR="0003215E" w:rsidRPr="00A403E3" w:rsidRDefault="0003215E" w:rsidP="00EB1907">
            <w:pPr>
              <w:spacing w:after="60"/>
              <w:rPr>
                <w:rFonts w:ascii="Calibri" w:hAnsi="Calibri" w:cs="Calibri"/>
                <w:sz w:val="22"/>
                <w:szCs w:val="22"/>
                <w:shd w:val="clear" w:color="auto" w:fill="FFFFFF"/>
              </w:rPr>
            </w:pPr>
            <w:r w:rsidRPr="00A403E3">
              <w:rPr>
                <w:rFonts w:ascii="Calibri" w:hAnsi="Calibri" w:cs="Calibri"/>
                <w:sz w:val="22"/>
                <w:szCs w:val="22"/>
                <w:shd w:val="clear" w:color="auto" w:fill="FFFFFF"/>
              </w:rPr>
              <w:t>By engaging in the practices of planning and carrying out investigations, asking questions, constructing explanations, and analyzing and interpreting data, students investigate mixing two substances that result in a new substance. Students learn how to use the properties of substances to determine whether a new substance was formed. Students then investigate whether any matter is added or lost when a new substance is formed, update their particle model to include a mixture that produces a new substance, use data analysis to explain that matter is conserved, and return to the initial anchor phenomenon to explain what went right and what went wrong.</w:t>
            </w:r>
          </w:p>
          <w:p w14:paraId="5230559F" w14:textId="0E7D8453" w:rsidR="003B60AA" w:rsidRPr="00E576DC" w:rsidRDefault="00CF72E5" w:rsidP="00E576DC">
            <w:pPr>
              <w:keepNext/>
              <w:widowControl w:val="0"/>
              <w:pBdr>
                <w:top w:val="nil"/>
                <w:left w:val="nil"/>
                <w:bottom w:val="nil"/>
                <w:right w:val="nil"/>
                <w:between w:val="nil"/>
              </w:pBdr>
              <w:spacing w:before="60" w:after="60"/>
              <w:rPr>
                <w:rFonts w:cs="Calibri"/>
              </w:rPr>
            </w:pPr>
            <w:r w:rsidRPr="00A403E3">
              <w:rPr>
                <w:rFonts w:ascii="Calibri" w:hAnsi="Calibri" w:cs="Calibri"/>
                <w:sz w:val="22"/>
                <w:szCs w:val="22"/>
              </w:rPr>
              <w:t xml:space="preserve">Assessments for this segment focus on students' </w:t>
            </w:r>
            <w:r w:rsidR="00A7772E" w:rsidRPr="00A403E3">
              <w:rPr>
                <w:rFonts w:ascii="Calibri" w:hAnsi="Calibri" w:cs="Calibri"/>
                <w:sz w:val="22"/>
                <w:szCs w:val="22"/>
                <w:shd w:val="clear" w:color="auto" w:fill="FFFFFF"/>
              </w:rPr>
              <w:t>abilit</w:t>
            </w:r>
            <w:r w:rsidR="00566AE4" w:rsidRPr="00A403E3">
              <w:rPr>
                <w:rFonts w:ascii="Calibri" w:hAnsi="Calibri" w:cs="Calibri"/>
                <w:sz w:val="22"/>
                <w:szCs w:val="22"/>
                <w:shd w:val="clear" w:color="auto" w:fill="FFFFFF"/>
              </w:rPr>
              <w:t>ies</w:t>
            </w:r>
            <w:r w:rsidR="00A7772E" w:rsidRPr="00A403E3">
              <w:rPr>
                <w:rFonts w:ascii="Calibri" w:hAnsi="Calibri" w:cs="Calibri"/>
                <w:sz w:val="22"/>
                <w:szCs w:val="22"/>
                <w:shd w:val="clear" w:color="auto" w:fill="FFFFFF"/>
              </w:rPr>
              <w:t xml:space="preserve"> to describe properties of substances that are mixed to form a new substance. Students are formally assessed on how they can engage with investigations, and how well they can use data to support claims that (1) a new substance was formed and (2) no matter was created, and no matter was destroyed when the new substance was formed. Students are informally assessed on these abilities as well.</w:t>
            </w:r>
          </w:p>
        </w:tc>
      </w:tr>
      <w:tr w:rsidR="00A24539" w:rsidRPr="002F494C" w14:paraId="11BF175B" w14:textId="77777777" w:rsidTr="406341E2">
        <w:trPr>
          <w:trHeight w:val="485"/>
        </w:trPr>
        <w:tc>
          <w:tcPr>
            <w:tcW w:w="4950" w:type="dxa"/>
            <w:gridSpan w:val="3"/>
            <w:tcBorders>
              <w:bottom w:val="single" w:sz="4" w:space="0" w:color="auto"/>
            </w:tcBorders>
            <w:shd w:val="clear" w:color="auto" w:fill="DEEAF6" w:themeFill="accent5" w:themeFillTint="33"/>
            <w:vAlign w:val="center"/>
          </w:tcPr>
          <w:p w14:paraId="5DC5123D" w14:textId="791042A6" w:rsidR="00A24539" w:rsidRPr="00A91C88" w:rsidRDefault="00BB4CC4" w:rsidP="00A91C88">
            <w:pPr>
              <w:spacing w:after="60"/>
              <w:rPr>
                <w:rFonts w:ascii="Calibri" w:hAnsi="Calibri" w:cs="Calibri"/>
                <w:b/>
                <w:bCs/>
                <w:sz w:val="24"/>
                <w:szCs w:val="24"/>
              </w:rPr>
            </w:pPr>
            <w:r w:rsidRPr="001E3FB3">
              <w:rPr>
                <w:rFonts w:ascii="Calibri" w:hAnsi="Calibri" w:cs="Calibri"/>
                <w:b/>
                <w:bCs/>
                <w:sz w:val="24"/>
                <w:szCs w:val="24"/>
              </w:rPr>
              <w:t xml:space="preserve">Lesson </w:t>
            </w:r>
            <w:r w:rsidR="00477F5A"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12E5B78B" w14:textId="6F07BBEF" w:rsidR="00A24539" w:rsidRPr="00A91C88" w:rsidRDefault="00416E1A" w:rsidP="00A91C88">
            <w:pPr>
              <w:spacing w:after="60"/>
              <w:rPr>
                <w:rFonts w:ascii="Calibri" w:hAnsi="Calibri" w:cs="Calibri"/>
                <w:b/>
                <w:bCs/>
                <w:sz w:val="24"/>
                <w:szCs w:val="24"/>
              </w:rPr>
            </w:pPr>
            <w:r w:rsidRPr="00416E1A">
              <w:rPr>
                <w:rFonts w:ascii="Calibri" w:hAnsi="Calibri" w:cs="Calibri"/>
                <w:b/>
                <w:bCs/>
                <w:sz w:val="24"/>
                <w:szCs w:val="24"/>
              </w:rPr>
              <w:t>Lesson Description</w:t>
            </w:r>
          </w:p>
        </w:tc>
      </w:tr>
      <w:tr w:rsidR="00EE422E" w:rsidRPr="002F494C" w14:paraId="099739A4" w14:textId="77777777" w:rsidTr="406341E2">
        <w:trPr>
          <w:trHeight w:val="485"/>
        </w:trPr>
        <w:tc>
          <w:tcPr>
            <w:tcW w:w="4950" w:type="dxa"/>
            <w:gridSpan w:val="3"/>
            <w:tcBorders>
              <w:bottom w:val="single" w:sz="4" w:space="0" w:color="auto"/>
            </w:tcBorders>
            <w:shd w:val="clear" w:color="auto" w:fill="FFFFFF" w:themeFill="background1"/>
          </w:tcPr>
          <w:p w14:paraId="02EAD4E6" w14:textId="77777777" w:rsidR="00EE422E" w:rsidRDefault="00C82816" w:rsidP="005A2A3B">
            <w:pPr>
              <w:spacing w:after="60"/>
              <w:rPr>
                <w:rFonts w:asciiTheme="minorHAnsi" w:hAnsiTheme="minorHAnsi" w:cstheme="minorHAnsi"/>
                <w:b/>
                <w:bCs/>
                <w:sz w:val="22"/>
                <w:szCs w:val="22"/>
              </w:rPr>
            </w:pPr>
            <w:r w:rsidRPr="00C82816">
              <w:rPr>
                <w:rFonts w:asciiTheme="minorHAnsi" w:hAnsiTheme="minorHAnsi" w:cstheme="minorHAnsi"/>
                <w:b/>
                <w:bCs/>
                <w:sz w:val="22"/>
                <w:szCs w:val="22"/>
              </w:rPr>
              <w:t>Where Did it Go?</w:t>
            </w:r>
          </w:p>
          <w:p w14:paraId="522C03EC" w14:textId="77777777" w:rsidR="001A3169" w:rsidRDefault="001A3169" w:rsidP="005A2A3B">
            <w:pPr>
              <w:spacing w:after="60"/>
              <w:rPr>
                <w:rFonts w:asciiTheme="minorHAnsi" w:hAnsiTheme="minorHAnsi" w:cstheme="minorHAnsi"/>
                <w:b/>
                <w:bCs/>
                <w:sz w:val="22"/>
                <w:szCs w:val="22"/>
              </w:rPr>
            </w:pPr>
          </w:p>
          <w:p w14:paraId="651421DC" w14:textId="77777777" w:rsidR="001A3169" w:rsidRDefault="001A3169" w:rsidP="005A2A3B">
            <w:pPr>
              <w:spacing w:after="60"/>
              <w:rPr>
                <w:rFonts w:asciiTheme="minorHAnsi" w:hAnsiTheme="minorHAnsi" w:cstheme="minorHAnsi"/>
                <w:b/>
                <w:bCs/>
                <w:sz w:val="22"/>
                <w:szCs w:val="22"/>
              </w:rPr>
            </w:pPr>
          </w:p>
          <w:p w14:paraId="23BA3594" w14:textId="77777777" w:rsidR="001A3169" w:rsidRDefault="001A3169" w:rsidP="005A2A3B">
            <w:pPr>
              <w:spacing w:after="60"/>
              <w:rPr>
                <w:rFonts w:asciiTheme="minorHAnsi" w:hAnsiTheme="minorHAnsi" w:cstheme="minorHAnsi"/>
                <w:b/>
                <w:bCs/>
                <w:sz w:val="22"/>
                <w:szCs w:val="22"/>
              </w:rPr>
            </w:pPr>
          </w:p>
          <w:p w14:paraId="3759A0BA" w14:textId="77777777" w:rsidR="001A3169" w:rsidRDefault="001A3169" w:rsidP="005A2A3B">
            <w:pPr>
              <w:spacing w:after="60"/>
              <w:rPr>
                <w:rFonts w:asciiTheme="minorHAnsi" w:hAnsiTheme="minorHAnsi" w:cstheme="minorHAnsi"/>
                <w:b/>
                <w:bCs/>
                <w:sz w:val="22"/>
                <w:szCs w:val="22"/>
              </w:rPr>
            </w:pPr>
          </w:p>
          <w:p w14:paraId="41AD234E" w14:textId="2A303184" w:rsidR="00A403E3" w:rsidRPr="00A403E3" w:rsidRDefault="00A403E3" w:rsidP="00A403E3">
            <w:pPr>
              <w:tabs>
                <w:tab w:val="left" w:pos="3440"/>
              </w:tabs>
              <w:rPr>
                <w:rFonts w:asciiTheme="minorHAnsi" w:hAnsiTheme="minorHAnsi" w:cstheme="minorHAnsi"/>
                <w:sz w:val="22"/>
                <w:szCs w:val="22"/>
              </w:rPr>
            </w:pPr>
            <w:r>
              <w:rPr>
                <w:rFonts w:asciiTheme="minorHAnsi" w:hAnsiTheme="minorHAnsi" w:cstheme="minorHAnsi"/>
                <w:sz w:val="22"/>
                <w:szCs w:val="22"/>
              </w:rPr>
              <w:tab/>
            </w:r>
          </w:p>
          <w:p w14:paraId="05C25879" w14:textId="77777777" w:rsidR="001A3169" w:rsidRDefault="001A3169" w:rsidP="005A2A3B">
            <w:pPr>
              <w:spacing w:after="60"/>
              <w:rPr>
                <w:rFonts w:asciiTheme="minorHAnsi" w:hAnsiTheme="minorHAnsi" w:cstheme="minorHAnsi"/>
                <w:b/>
                <w:bCs/>
                <w:sz w:val="22"/>
                <w:szCs w:val="22"/>
              </w:rPr>
            </w:pPr>
          </w:p>
          <w:p w14:paraId="33C292E0" w14:textId="77777777" w:rsidR="001A3169" w:rsidRDefault="001A3169" w:rsidP="005A2A3B">
            <w:pPr>
              <w:spacing w:after="60"/>
              <w:rPr>
                <w:rFonts w:asciiTheme="minorHAnsi" w:hAnsiTheme="minorHAnsi" w:cstheme="minorHAnsi"/>
                <w:b/>
                <w:bCs/>
                <w:sz w:val="22"/>
                <w:szCs w:val="22"/>
              </w:rPr>
            </w:pPr>
          </w:p>
          <w:p w14:paraId="124C3FBB" w14:textId="77777777" w:rsidR="001A3169" w:rsidRDefault="001A3169" w:rsidP="005A2A3B">
            <w:pPr>
              <w:spacing w:after="60"/>
              <w:rPr>
                <w:rFonts w:asciiTheme="minorHAnsi" w:hAnsiTheme="minorHAnsi" w:cstheme="minorHAnsi"/>
                <w:b/>
                <w:bCs/>
                <w:sz w:val="22"/>
                <w:szCs w:val="22"/>
              </w:rPr>
            </w:pPr>
          </w:p>
          <w:p w14:paraId="2E4273DE" w14:textId="77777777" w:rsidR="001A3169" w:rsidRDefault="001A3169" w:rsidP="005A2A3B">
            <w:pPr>
              <w:spacing w:after="60"/>
              <w:rPr>
                <w:rFonts w:asciiTheme="minorHAnsi" w:hAnsiTheme="minorHAnsi" w:cstheme="minorHAnsi"/>
                <w:b/>
                <w:bCs/>
                <w:sz w:val="22"/>
                <w:szCs w:val="22"/>
              </w:rPr>
            </w:pPr>
          </w:p>
          <w:p w14:paraId="01ACBAFB" w14:textId="77777777" w:rsidR="001A3169" w:rsidRDefault="001A3169" w:rsidP="005A2A3B">
            <w:pPr>
              <w:spacing w:after="60"/>
              <w:rPr>
                <w:rFonts w:asciiTheme="minorHAnsi" w:hAnsiTheme="minorHAnsi" w:cstheme="minorHAnsi"/>
                <w:b/>
                <w:bCs/>
                <w:sz w:val="22"/>
                <w:szCs w:val="22"/>
              </w:rPr>
            </w:pPr>
          </w:p>
          <w:p w14:paraId="1298E3EA" w14:textId="77777777" w:rsidR="001A3169" w:rsidRDefault="001A3169" w:rsidP="005A2A3B">
            <w:pPr>
              <w:spacing w:after="60"/>
              <w:rPr>
                <w:rFonts w:asciiTheme="minorHAnsi" w:hAnsiTheme="minorHAnsi" w:cstheme="minorHAnsi"/>
                <w:b/>
                <w:bCs/>
                <w:sz w:val="22"/>
                <w:szCs w:val="22"/>
              </w:rPr>
            </w:pPr>
          </w:p>
          <w:p w14:paraId="695DF3C7" w14:textId="77777777" w:rsidR="001A3169" w:rsidRDefault="001A3169" w:rsidP="005A2A3B">
            <w:pPr>
              <w:spacing w:after="60"/>
              <w:rPr>
                <w:rFonts w:asciiTheme="minorHAnsi" w:hAnsiTheme="minorHAnsi" w:cstheme="minorHAnsi"/>
                <w:b/>
                <w:bCs/>
                <w:sz w:val="22"/>
                <w:szCs w:val="22"/>
              </w:rPr>
            </w:pPr>
          </w:p>
          <w:p w14:paraId="356FF811" w14:textId="77777777" w:rsidR="001A3169" w:rsidRDefault="001A3169" w:rsidP="005A2A3B">
            <w:pPr>
              <w:spacing w:after="60"/>
              <w:rPr>
                <w:rFonts w:asciiTheme="minorHAnsi" w:hAnsiTheme="minorHAnsi" w:cstheme="minorHAnsi"/>
                <w:b/>
                <w:bCs/>
                <w:sz w:val="22"/>
                <w:szCs w:val="22"/>
              </w:rPr>
            </w:pPr>
          </w:p>
          <w:p w14:paraId="5B840266" w14:textId="77777777" w:rsidR="001A3169" w:rsidRDefault="001A3169" w:rsidP="005A2A3B">
            <w:pPr>
              <w:spacing w:after="60"/>
              <w:rPr>
                <w:rFonts w:asciiTheme="minorHAnsi" w:hAnsiTheme="minorHAnsi" w:cstheme="minorHAnsi"/>
                <w:b/>
                <w:bCs/>
                <w:sz w:val="22"/>
                <w:szCs w:val="22"/>
              </w:rPr>
            </w:pPr>
          </w:p>
          <w:p w14:paraId="6F17746C" w14:textId="77777777" w:rsidR="001A3169" w:rsidRDefault="001A3169" w:rsidP="005A2A3B">
            <w:pPr>
              <w:spacing w:after="60"/>
              <w:rPr>
                <w:rFonts w:asciiTheme="minorHAnsi" w:hAnsiTheme="minorHAnsi" w:cstheme="minorHAnsi"/>
                <w:b/>
                <w:bCs/>
                <w:sz w:val="22"/>
                <w:szCs w:val="22"/>
              </w:rPr>
            </w:pPr>
          </w:p>
          <w:p w14:paraId="5D80DB4C" w14:textId="77777777" w:rsidR="001A3169" w:rsidRDefault="001A3169" w:rsidP="005A2A3B">
            <w:pPr>
              <w:spacing w:after="60"/>
              <w:rPr>
                <w:rFonts w:asciiTheme="minorHAnsi" w:hAnsiTheme="minorHAnsi" w:cstheme="minorHAnsi"/>
                <w:b/>
                <w:bCs/>
                <w:sz w:val="22"/>
                <w:szCs w:val="22"/>
              </w:rPr>
            </w:pPr>
          </w:p>
          <w:p w14:paraId="009AFE00" w14:textId="77777777" w:rsidR="001A3169" w:rsidRDefault="001A3169" w:rsidP="005A2A3B">
            <w:pPr>
              <w:spacing w:after="60"/>
              <w:rPr>
                <w:rFonts w:asciiTheme="minorHAnsi" w:hAnsiTheme="minorHAnsi" w:cstheme="minorHAnsi"/>
                <w:b/>
                <w:bCs/>
                <w:sz w:val="22"/>
                <w:szCs w:val="22"/>
              </w:rPr>
            </w:pPr>
          </w:p>
          <w:p w14:paraId="39EA55FA" w14:textId="77777777" w:rsidR="001A3169" w:rsidRDefault="001A3169" w:rsidP="005A2A3B">
            <w:pPr>
              <w:spacing w:after="60"/>
              <w:rPr>
                <w:rFonts w:asciiTheme="minorHAnsi" w:hAnsiTheme="minorHAnsi" w:cstheme="minorHAnsi"/>
                <w:b/>
                <w:bCs/>
                <w:sz w:val="22"/>
                <w:szCs w:val="22"/>
              </w:rPr>
            </w:pPr>
          </w:p>
          <w:p w14:paraId="79B72A68" w14:textId="77777777" w:rsidR="001A3169" w:rsidRDefault="001A3169" w:rsidP="005A2A3B">
            <w:pPr>
              <w:spacing w:after="60"/>
              <w:rPr>
                <w:rFonts w:asciiTheme="minorHAnsi" w:hAnsiTheme="minorHAnsi" w:cstheme="minorHAnsi"/>
                <w:b/>
                <w:bCs/>
                <w:sz w:val="22"/>
                <w:szCs w:val="22"/>
              </w:rPr>
            </w:pPr>
          </w:p>
          <w:p w14:paraId="6ED35269" w14:textId="67531771" w:rsidR="001A3169" w:rsidRPr="00340C1C" w:rsidRDefault="001A3169" w:rsidP="005A2A3B">
            <w:pPr>
              <w:spacing w:after="60"/>
              <w:rPr>
                <w:rFonts w:asciiTheme="minorHAnsi" w:hAnsiTheme="minorHAnsi" w:cstheme="minorHAnsi"/>
                <w:sz w:val="22"/>
                <w:szCs w:val="22"/>
              </w:rPr>
            </w:pPr>
            <w:r>
              <w:rPr>
                <w:rFonts w:asciiTheme="minorHAnsi" w:hAnsiTheme="minorHAnsi" w:cstheme="minorHAnsi"/>
                <w:b/>
                <w:bCs/>
                <w:sz w:val="22"/>
                <w:szCs w:val="22"/>
              </w:rPr>
              <w:t>What Happened?</w:t>
            </w:r>
          </w:p>
        </w:tc>
        <w:tc>
          <w:tcPr>
            <w:tcW w:w="9450" w:type="dxa"/>
            <w:gridSpan w:val="3"/>
            <w:tcBorders>
              <w:bottom w:val="single" w:sz="4" w:space="0" w:color="auto"/>
            </w:tcBorders>
            <w:shd w:val="clear" w:color="auto" w:fill="FFFFFF" w:themeFill="background1"/>
          </w:tcPr>
          <w:p w14:paraId="4B2F8C24" w14:textId="08CDCA19" w:rsidR="00E25DA0" w:rsidRPr="00E25DA0" w:rsidRDefault="00E25DA0" w:rsidP="00E25DA0">
            <w:pPr>
              <w:spacing w:after="60"/>
              <w:rPr>
                <w:rFonts w:asciiTheme="minorHAnsi" w:hAnsiTheme="minorHAnsi" w:cstheme="minorHAnsi"/>
                <w:color w:val="000000"/>
                <w:sz w:val="22"/>
                <w:szCs w:val="22"/>
              </w:rPr>
            </w:pPr>
            <w:r w:rsidRPr="00E25DA0">
              <w:rPr>
                <w:rFonts w:asciiTheme="minorHAnsi" w:hAnsiTheme="minorHAnsi" w:cstheme="minorHAnsi"/>
                <w:color w:val="000000"/>
                <w:sz w:val="22"/>
                <w:szCs w:val="22"/>
              </w:rPr>
              <w:lastRenderedPageBreak/>
              <w:t>To introduce the idea of mixing and chemical changes, the teacher mixes baking soda (base) and vinegar/lemon juice (acid). The class measures the mass of the acid, base, and container before the reaction. As the class discusses the physical characteristics of these items, students may want to refer to What is This? for their list of physical characteristics of these two reactants. Allow students to observe the reaction and record their observations. After the reaction is concluded</w:t>
            </w:r>
            <w:r w:rsidR="00A403E3">
              <w:rPr>
                <w:rFonts w:asciiTheme="minorHAnsi" w:hAnsiTheme="minorHAnsi" w:cstheme="minorHAnsi"/>
                <w:color w:val="000000"/>
                <w:sz w:val="22"/>
                <w:szCs w:val="22"/>
              </w:rPr>
              <w:t>,</w:t>
            </w:r>
            <w:r w:rsidRPr="00E25DA0">
              <w:rPr>
                <w:rFonts w:asciiTheme="minorHAnsi" w:hAnsiTheme="minorHAnsi" w:cstheme="minorHAnsi"/>
                <w:color w:val="000000"/>
                <w:sz w:val="22"/>
                <w:szCs w:val="22"/>
              </w:rPr>
              <w:t xml:space="preserve"> measure the weight of the container and the products still in the container</w:t>
            </w:r>
            <w:r w:rsidR="00A403E3">
              <w:rPr>
                <w:rFonts w:asciiTheme="minorHAnsi" w:hAnsiTheme="minorHAnsi" w:cstheme="minorHAnsi"/>
                <w:color w:val="000000"/>
                <w:sz w:val="22"/>
                <w:szCs w:val="22"/>
              </w:rPr>
              <w:t>;</w:t>
            </w:r>
            <w:r w:rsidRPr="00E25DA0">
              <w:rPr>
                <w:rFonts w:asciiTheme="minorHAnsi" w:hAnsiTheme="minorHAnsi" w:cstheme="minorHAnsi"/>
                <w:color w:val="000000"/>
                <w:sz w:val="22"/>
                <w:szCs w:val="22"/>
              </w:rPr>
              <w:t xml:space="preserve"> then have students gather data on the physical properties. The class then generates questions they have about this mixture and what they </w:t>
            </w:r>
            <w:r w:rsidRPr="00E25DA0">
              <w:rPr>
                <w:rFonts w:asciiTheme="minorHAnsi" w:hAnsiTheme="minorHAnsi" w:cstheme="minorHAnsi"/>
                <w:color w:val="000000"/>
                <w:sz w:val="22"/>
                <w:szCs w:val="22"/>
              </w:rPr>
              <w:lastRenderedPageBreak/>
              <w:t xml:space="preserve">have seen. If students do not notice it, the teacher should use questioning to point out the change in total weight. </w:t>
            </w:r>
          </w:p>
          <w:p w14:paraId="7A20307E" w14:textId="24AD7055" w:rsidR="00E25DA0" w:rsidRPr="00E25DA0" w:rsidRDefault="00E25DA0" w:rsidP="00E25DA0">
            <w:pPr>
              <w:spacing w:after="60"/>
              <w:rPr>
                <w:rFonts w:asciiTheme="minorHAnsi" w:hAnsiTheme="minorHAnsi" w:cstheme="minorHAnsi"/>
                <w:color w:val="000000"/>
                <w:sz w:val="22"/>
                <w:szCs w:val="22"/>
              </w:rPr>
            </w:pPr>
            <w:r w:rsidRPr="00E25DA0">
              <w:rPr>
                <w:rFonts w:asciiTheme="minorHAnsi" w:hAnsiTheme="minorHAnsi" w:cstheme="minorHAnsi"/>
                <w:color w:val="000000"/>
                <w:sz w:val="22"/>
                <w:szCs w:val="22"/>
              </w:rPr>
              <w:t>Using this change in weight as a talking point encourages students to consider why there was a change, ideally with students recognizing that during the reaction there were bubbles so some of it may have turned into a gas. Repeat the experiment but in a closed container</w:t>
            </w:r>
            <w:r w:rsidR="00A403E3">
              <w:rPr>
                <w:rFonts w:asciiTheme="minorHAnsi" w:hAnsiTheme="minorHAnsi" w:cstheme="minorHAnsi"/>
                <w:color w:val="000000"/>
                <w:sz w:val="22"/>
                <w:szCs w:val="22"/>
              </w:rPr>
              <w:t>;</w:t>
            </w:r>
            <w:r w:rsidRPr="00E25DA0">
              <w:rPr>
                <w:rFonts w:asciiTheme="minorHAnsi" w:hAnsiTheme="minorHAnsi" w:cstheme="minorHAnsi"/>
                <w:color w:val="000000"/>
                <w:sz w:val="22"/>
                <w:szCs w:val="22"/>
              </w:rPr>
              <w:t xml:space="preserve"> using a balloon is one way to do this. Again, gather data on the weight of the closed system, which will be the same as, or near, the weight of the system to start. </w:t>
            </w:r>
          </w:p>
          <w:p w14:paraId="3FF155CC" w14:textId="237E8198" w:rsidR="00E25DA0" w:rsidRPr="00E25DA0" w:rsidRDefault="00E25DA0" w:rsidP="00E25DA0">
            <w:pPr>
              <w:spacing w:after="60"/>
              <w:rPr>
                <w:rFonts w:asciiTheme="minorHAnsi" w:hAnsiTheme="minorHAnsi" w:cstheme="minorHAnsi"/>
                <w:color w:val="000000"/>
                <w:sz w:val="22"/>
                <w:szCs w:val="22"/>
              </w:rPr>
            </w:pPr>
            <w:r w:rsidRPr="00E25DA0">
              <w:rPr>
                <w:rFonts w:asciiTheme="minorHAnsi" w:hAnsiTheme="minorHAnsi" w:cstheme="minorHAnsi"/>
                <w:color w:val="000000"/>
                <w:sz w:val="22"/>
                <w:szCs w:val="22"/>
              </w:rPr>
              <w:t>Looking at the weight and the physical properties, students find that this mixture is not like the others. To support that thinking, encourage students to consider how they would separate the mixture back. If students suggest boiling off the water to obtain vinegar, they will find that the result is to create “hot ice</w:t>
            </w:r>
            <w:r w:rsidR="00A403E3">
              <w:rPr>
                <w:rFonts w:asciiTheme="minorHAnsi" w:hAnsiTheme="minorHAnsi" w:cstheme="minorHAnsi"/>
                <w:color w:val="000000"/>
                <w:sz w:val="22"/>
                <w:szCs w:val="22"/>
              </w:rPr>
              <w:t>.</w:t>
            </w:r>
            <w:r w:rsidRPr="00E25DA0">
              <w:rPr>
                <w:rFonts w:asciiTheme="minorHAnsi" w:hAnsiTheme="minorHAnsi" w:cstheme="minorHAnsi"/>
                <w:color w:val="000000"/>
                <w:sz w:val="22"/>
                <w:szCs w:val="22"/>
              </w:rPr>
              <w:t xml:space="preserve">” For more information about hot ice see ThoughtCo. </w:t>
            </w:r>
          </w:p>
          <w:p w14:paraId="6C45366C" w14:textId="77777777" w:rsidR="006257C6" w:rsidRDefault="00E25DA0" w:rsidP="00E25DA0">
            <w:pPr>
              <w:spacing w:after="60"/>
              <w:rPr>
                <w:rFonts w:asciiTheme="minorHAnsi" w:hAnsiTheme="minorHAnsi" w:cstheme="minorHAnsi"/>
                <w:color w:val="000000"/>
                <w:sz w:val="22"/>
                <w:szCs w:val="22"/>
              </w:rPr>
            </w:pPr>
            <w:r w:rsidRPr="00E25DA0">
              <w:rPr>
                <w:rFonts w:asciiTheme="minorHAnsi" w:hAnsiTheme="minorHAnsi" w:cstheme="minorHAnsi"/>
                <w:color w:val="000000"/>
                <w:sz w:val="22"/>
                <w:szCs w:val="22"/>
              </w:rPr>
              <w:t>The class generates a series of questions about this reaction that students work to better understand over the remainder of the segment.</w:t>
            </w:r>
          </w:p>
          <w:p w14:paraId="13F499D9" w14:textId="6242A31A" w:rsidR="00B94CE5" w:rsidRPr="00B94CE5" w:rsidRDefault="00B94CE5" w:rsidP="00A403E3">
            <w:pPr>
              <w:spacing w:before="240" w:after="60"/>
              <w:rPr>
                <w:rFonts w:asciiTheme="minorHAnsi" w:hAnsiTheme="minorHAnsi" w:cstheme="minorHAnsi"/>
                <w:color w:val="000000"/>
                <w:sz w:val="22"/>
                <w:szCs w:val="22"/>
              </w:rPr>
            </w:pPr>
            <w:r w:rsidRPr="00B94CE5">
              <w:rPr>
                <w:rFonts w:asciiTheme="minorHAnsi" w:hAnsiTheme="minorHAnsi" w:cstheme="minorHAnsi"/>
                <w:color w:val="000000"/>
                <w:sz w:val="22"/>
                <w:szCs w:val="22"/>
              </w:rPr>
              <w:t xml:space="preserve">Students obtain information from curated resources that help explain how to determine if a new substance was formed, using properties of the substance(s) before and after. The teacher can provide this list of resources with specific questions or encourage students to engage in a more open exploration using the class-generated questions as a guide of what to look for. Teachers can refer to the core text and instructional resources at the end of the unit for potential resources as well as their core curriculum. </w:t>
            </w:r>
          </w:p>
          <w:p w14:paraId="6AEFB8F3" w14:textId="05A1123E" w:rsidR="001A3169" w:rsidRPr="00566AE4" w:rsidRDefault="00B94CE5" w:rsidP="00E25DA0">
            <w:pPr>
              <w:spacing w:after="60"/>
              <w:rPr>
                <w:rFonts w:asciiTheme="minorHAnsi" w:hAnsiTheme="minorHAnsi" w:cstheme="minorHAnsi"/>
                <w:color w:val="000000"/>
                <w:sz w:val="22"/>
                <w:szCs w:val="22"/>
              </w:rPr>
            </w:pPr>
            <w:r w:rsidRPr="00B94CE5">
              <w:rPr>
                <w:rFonts w:asciiTheme="minorHAnsi" w:hAnsiTheme="minorHAnsi" w:cstheme="minorHAnsi"/>
                <w:color w:val="000000"/>
                <w:sz w:val="22"/>
                <w:szCs w:val="22"/>
              </w:rPr>
              <w:t xml:space="preserve">Students are then asked to synthesize what they learned in the information along with what they observed during the </w:t>
            </w:r>
            <w:hyperlink w:anchor="WDIG" w:history="1">
              <w:r w:rsidRPr="00B94CE5">
                <w:rPr>
                  <w:rFonts w:asciiTheme="minorHAnsi" w:hAnsiTheme="minorHAnsi" w:cstheme="minorHAnsi"/>
                  <w:color w:val="000000"/>
                  <w:sz w:val="22"/>
                  <w:szCs w:val="22"/>
                </w:rPr>
                <w:t>Where Did it Go?</w:t>
              </w:r>
            </w:hyperlink>
            <w:r w:rsidRPr="00B94CE5">
              <w:rPr>
                <w:rFonts w:asciiTheme="minorHAnsi" w:hAnsiTheme="minorHAnsi" w:cstheme="minorHAnsi"/>
                <w:color w:val="000000"/>
                <w:sz w:val="22"/>
                <w:szCs w:val="22"/>
              </w:rPr>
              <w:t xml:space="preserve"> investigation to explain how they know whether a new substance was formed (i.e., a chemical reaction occurred).</w:t>
            </w:r>
          </w:p>
        </w:tc>
      </w:tr>
      <w:tr w:rsidR="004644D1" w:rsidRPr="002F494C" w14:paraId="433E4CD5" w14:textId="77777777" w:rsidTr="406341E2">
        <w:trPr>
          <w:trHeight w:val="485"/>
        </w:trPr>
        <w:tc>
          <w:tcPr>
            <w:tcW w:w="4950" w:type="dxa"/>
            <w:gridSpan w:val="3"/>
            <w:tcBorders>
              <w:bottom w:val="single" w:sz="4" w:space="0" w:color="auto"/>
            </w:tcBorders>
            <w:shd w:val="clear" w:color="auto" w:fill="DEEAF6" w:themeFill="accent5" w:themeFillTint="33"/>
            <w:vAlign w:val="center"/>
          </w:tcPr>
          <w:p w14:paraId="758D8C4A" w14:textId="2A809205" w:rsidR="004644D1" w:rsidRPr="00A91C88" w:rsidRDefault="004644D1" w:rsidP="004644D1">
            <w:pPr>
              <w:spacing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524BDBDB" w14:textId="7C70A3FA" w:rsidR="004644D1" w:rsidRPr="00A91C88" w:rsidRDefault="004644D1" w:rsidP="004644D1">
            <w:pPr>
              <w:spacing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406341E2">
        <w:trPr>
          <w:trHeight w:val="485"/>
        </w:trPr>
        <w:tc>
          <w:tcPr>
            <w:tcW w:w="4950" w:type="dxa"/>
            <w:gridSpan w:val="3"/>
            <w:tcBorders>
              <w:bottom w:val="single" w:sz="4" w:space="0" w:color="auto"/>
            </w:tcBorders>
            <w:shd w:val="clear" w:color="auto" w:fill="FFFFFF" w:themeFill="background1"/>
          </w:tcPr>
          <w:p w14:paraId="336C39A2" w14:textId="4FE181C0" w:rsidR="004375BB" w:rsidRPr="004375BB" w:rsidRDefault="007E60BF" w:rsidP="004375BB">
            <w:pPr>
              <w:spacing w:after="60"/>
              <w:rPr>
                <w:rFonts w:asciiTheme="minorHAnsi" w:hAnsiTheme="minorHAnsi" w:cstheme="minorHAnsi"/>
                <w:b/>
                <w:bCs/>
                <w:sz w:val="22"/>
                <w:szCs w:val="22"/>
              </w:rPr>
            </w:pPr>
            <w:r>
              <w:rPr>
                <w:rFonts w:asciiTheme="minorHAnsi" w:hAnsiTheme="minorHAnsi" w:cstheme="minorHAnsi"/>
                <w:b/>
                <w:bCs/>
                <w:sz w:val="22"/>
                <w:szCs w:val="22"/>
              </w:rPr>
              <w:t>How Did the Balloon Fill?</w:t>
            </w:r>
          </w:p>
          <w:p w14:paraId="6951D2FC" w14:textId="549EB1BD" w:rsidR="004644D1" w:rsidRPr="00A16F89" w:rsidRDefault="004644D1" w:rsidP="004375BB">
            <w:pPr>
              <w:spacing w:after="60"/>
              <w:rPr>
                <w:rFonts w:asciiTheme="minorHAnsi" w:hAnsiTheme="minorHAnsi" w:cstheme="minorHAnsi"/>
                <w:sz w:val="22"/>
                <w:szCs w:val="22"/>
              </w:rPr>
            </w:pPr>
          </w:p>
        </w:tc>
        <w:tc>
          <w:tcPr>
            <w:tcW w:w="9450" w:type="dxa"/>
            <w:gridSpan w:val="3"/>
            <w:tcBorders>
              <w:bottom w:val="single" w:sz="4" w:space="0" w:color="auto"/>
            </w:tcBorders>
            <w:shd w:val="clear" w:color="auto" w:fill="FFFFFF" w:themeFill="background1"/>
          </w:tcPr>
          <w:p w14:paraId="0317EDFC" w14:textId="2BE1B737" w:rsidR="004644D1" w:rsidRPr="00347A88" w:rsidRDefault="00D23FCA" w:rsidP="008F3EE0">
            <w:pPr>
              <w:spacing w:after="60"/>
              <w:rPr>
                <w:rFonts w:asciiTheme="minorHAnsi" w:hAnsiTheme="minorHAnsi" w:cstheme="minorHAnsi"/>
                <w:b/>
                <w:bCs/>
                <w:sz w:val="22"/>
                <w:szCs w:val="22"/>
              </w:rPr>
            </w:pPr>
            <w:r w:rsidRPr="00D23FCA">
              <w:rPr>
                <w:rFonts w:asciiTheme="minorHAnsi" w:hAnsiTheme="minorHAnsi" w:cstheme="minorHAnsi"/>
                <w:color w:val="000000"/>
                <w:sz w:val="22"/>
                <w:szCs w:val="22"/>
              </w:rPr>
              <w:t>The teacher demonstrates to students a chemical reaction in class in which a balloon is filled with carbon dioxide by a reaction of baking soda and an acid such as vinegar. Students gather observational and numeric data during the demonstration and then conduct additional research to understand the process of a chemical reaction that leads to the formation of products such as carbon dioxide. Students use their data and evidence from their research to write an explanation of the phenomenon and make connections back to the anchoring phenomenon.</w:t>
            </w:r>
          </w:p>
        </w:tc>
      </w:tr>
      <w:tr w:rsidR="0057394B" w:rsidRPr="002F494C" w14:paraId="33FAC5AB" w14:textId="77777777" w:rsidTr="406341E2">
        <w:trPr>
          <w:trHeight w:val="485"/>
        </w:trPr>
        <w:tc>
          <w:tcPr>
            <w:tcW w:w="14400" w:type="dxa"/>
            <w:gridSpan w:val="6"/>
            <w:tcBorders>
              <w:bottom w:val="single" w:sz="4" w:space="0" w:color="auto"/>
            </w:tcBorders>
            <w:shd w:val="clear" w:color="auto" w:fill="DEEAF6" w:themeFill="accent5" w:themeFillTint="33"/>
            <w:vAlign w:val="center"/>
          </w:tcPr>
          <w:p w14:paraId="77207A25" w14:textId="3DA9282F" w:rsidR="0057394B" w:rsidRPr="005D48B7" w:rsidRDefault="0057394B" w:rsidP="005D48B7">
            <w:pPr>
              <w:rPr>
                <w:rFonts w:ascii="Calibri" w:hAnsi="Calibri" w:cs="Calibri"/>
                <w:b/>
                <w:bCs/>
                <w:sz w:val="24"/>
                <w:szCs w:val="24"/>
              </w:rPr>
            </w:pPr>
            <w:r>
              <w:rPr>
                <w:rFonts w:ascii="Calibri" w:hAnsi="Calibri" w:cs="Calibri"/>
                <w:b/>
                <w:bCs/>
                <w:sz w:val="24"/>
                <w:szCs w:val="24"/>
              </w:rPr>
              <w:t>NGSS PE(s) Code(s) &amp; Description(s)</w:t>
            </w:r>
          </w:p>
        </w:tc>
      </w:tr>
      <w:tr w:rsidR="004375BB" w:rsidRPr="002F494C" w14:paraId="7747F941" w14:textId="77777777" w:rsidTr="00A93E59">
        <w:trPr>
          <w:trHeight w:val="305"/>
        </w:trPr>
        <w:tc>
          <w:tcPr>
            <w:tcW w:w="14400" w:type="dxa"/>
            <w:gridSpan w:val="6"/>
            <w:tcBorders>
              <w:bottom w:val="single" w:sz="4" w:space="0" w:color="auto"/>
            </w:tcBorders>
            <w:shd w:val="clear" w:color="auto" w:fill="FFFFFF" w:themeFill="background1"/>
          </w:tcPr>
          <w:p w14:paraId="566B8E89" w14:textId="6AEC2F53" w:rsidR="004375BB" w:rsidRDefault="004375BB" w:rsidP="00264C53">
            <w:pPr>
              <w:spacing w:after="60"/>
              <w:rPr>
                <w:rFonts w:ascii="Calibri" w:hAnsi="Calibri" w:cs="Calibri"/>
                <w:b/>
                <w:bCs/>
                <w:sz w:val="22"/>
                <w:szCs w:val="22"/>
              </w:rPr>
            </w:pPr>
            <w:r>
              <w:rPr>
                <w:rFonts w:ascii="Calibri" w:hAnsi="Calibri" w:cs="Calibri"/>
                <w:b/>
                <w:bCs/>
                <w:sz w:val="22"/>
                <w:szCs w:val="22"/>
              </w:rPr>
              <w:t xml:space="preserve">5-PS1-4 </w:t>
            </w:r>
            <w:r w:rsidR="00A229E3" w:rsidRPr="00A229E3">
              <w:rPr>
                <w:rFonts w:ascii="Calibri" w:eastAsia="Calibri" w:hAnsi="Calibri" w:cs="Calibri"/>
                <w:sz w:val="22"/>
                <w:szCs w:val="22"/>
                <w:lang w:bidi="en-US"/>
              </w:rPr>
              <w:t>Conduct an investigation to determine whether the mixing of two or more substances results in new substances.</w:t>
            </w:r>
          </w:p>
        </w:tc>
      </w:tr>
    </w:tbl>
    <w:p w14:paraId="21A7314F" w14:textId="77777777" w:rsidR="00A403E3" w:rsidRDefault="00A403E3">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0"/>
      </w:tblGrid>
      <w:tr w:rsidR="0057394B" w:rsidRPr="002F494C" w14:paraId="08250BE0" w14:textId="77777777" w:rsidTr="406341E2">
        <w:trPr>
          <w:trHeight w:val="485"/>
        </w:trPr>
        <w:tc>
          <w:tcPr>
            <w:tcW w:w="14400" w:type="dxa"/>
            <w:tcBorders>
              <w:bottom w:val="single" w:sz="4" w:space="0" w:color="auto"/>
            </w:tcBorders>
            <w:shd w:val="clear" w:color="auto" w:fill="F2F2F2" w:themeFill="background1" w:themeFillShade="F2"/>
            <w:vAlign w:val="center"/>
          </w:tcPr>
          <w:p w14:paraId="0EA26C65" w14:textId="0D917E4E" w:rsidR="0057394B" w:rsidRPr="005D48B7" w:rsidRDefault="0057394B" w:rsidP="0057394B">
            <w:pPr>
              <w:ind w:right="-462"/>
              <w:rPr>
                <w:rFonts w:ascii="Calibri" w:hAnsi="Calibri" w:cs="Calibri"/>
                <w:b/>
                <w:bCs/>
                <w:sz w:val="24"/>
                <w:szCs w:val="24"/>
              </w:rPr>
            </w:pPr>
            <w:r>
              <w:rPr>
                <w:rFonts w:ascii="Calibri" w:hAnsi="Calibri" w:cs="Calibri"/>
                <w:b/>
                <w:bCs/>
                <w:sz w:val="24"/>
                <w:szCs w:val="24"/>
              </w:rPr>
              <w:lastRenderedPageBreak/>
              <w:t>AG(s) Code(s) &amp; Description(s)</w:t>
            </w:r>
          </w:p>
        </w:tc>
      </w:tr>
      <w:tr w:rsidR="0057394B" w:rsidRPr="002F494C" w14:paraId="5D7EDD68" w14:textId="77777777" w:rsidTr="406341E2">
        <w:trPr>
          <w:trHeight w:val="440"/>
        </w:trPr>
        <w:tc>
          <w:tcPr>
            <w:tcW w:w="14400" w:type="dxa"/>
            <w:tcBorders>
              <w:bottom w:val="single" w:sz="4" w:space="0" w:color="auto"/>
            </w:tcBorders>
            <w:shd w:val="clear" w:color="auto" w:fill="FFFFFF" w:themeFill="background1"/>
          </w:tcPr>
          <w:p w14:paraId="4F53D0D2" w14:textId="0904D893" w:rsidR="0057394B" w:rsidRPr="00073689" w:rsidRDefault="00213390" w:rsidP="0021781B">
            <w:pPr>
              <w:spacing w:after="60"/>
              <w:rPr>
                <w:rFonts w:ascii="Calibri" w:hAnsi="Calibri" w:cs="Calibri"/>
                <w:b/>
                <w:bCs/>
                <w:sz w:val="22"/>
                <w:szCs w:val="22"/>
              </w:rPr>
            </w:pPr>
            <w:r w:rsidRPr="00073689">
              <w:rPr>
                <w:rFonts w:ascii="Calibri" w:hAnsi="Calibri" w:cs="Calibri"/>
                <w:b/>
                <w:bCs/>
                <w:sz w:val="22"/>
                <w:szCs w:val="22"/>
              </w:rPr>
              <w:t>A</w:t>
            </w:r>
            <w:r w:rsidR="008E7ED9" w:rsidRPr="00073689">
              <w:rPr>
                <w:rFonts w:ascii="Calibri" w:hAnsi="Calibri" w:cs="Calibri"/>
                <w:b/>
                <w:bCs/>
                <w:sz w:val="22"/>
                <w:szCs w:val="22"/>
              </w:rPr>
              <w:t>1</w:t>
            </w:r>
            <w:r w:rsidR="00151BB4" w:rsidRPr="00073689">
              <w:rPr>
                <w:rFonts w:ascii="Calibri" w:hAnsi="Calibri" w:cs="Calibri"/>
                <w:b/>
                <w:bCs/>
                <w:sz w:val="22"/>
                <w:szCs w:val="22"/>
              </w:rPr>
              <w:t>4</w:t>
            </w:r>
            <w:r w:rsidRPr="00073689">
              <w:rPr>
                <w:rFonts w:ascii="Calibri" w:hAnsi="Calibri" w:cs="Calibri"/>
                <w:b/>
                <w:bCs/>
                <w:sz w:val="22"/>
                <w:szCs w:val="22"/>
              </w:rPr>
              <w:t>.</w:t>
            </w:r>
            <w:r w:rsidRPr="00073689">
              <w:rPr>
                <w:rFonts w:ascii="Calibri" w:hAnsi="Calibri" w:cs="Calibri"/>
                <w:sz w:val="22"/>
                <w:szCs w:val="22"/>
              </w:rPr>
              <w:t xml:space="preserve"> </w:t>
            </w:r>
            <w:r w:rsidR="00B41874" w:rsidRPr="00073689">
              <w:rPr>
                <w:rFonts w:ascii="Calibri" w:hAnsi="Calibri" w:cs="Calibri"/>
                <w:sz w:val="22"/>
                <w:szCs w:val="22"/>
              </w:rPr>
              <w:t>Conduct an investigation to determine whether the mixing of two or more substances results in new substances.</w:t>
            </w:r>
          </w:p>
        </w:tc>
      </w:tr>
      <w:tr w:rsidR="00A62BFE" w:rsidRPr="002F494C" w14:paraId="78108F1E" w14:textId="77777777" w:rsidTr="406341E2">
        <w:trPr>
          <w:trHeight w:val="188"/>
        </w:trPr>
        <w:tc>
          <w:tcPr>
            <w:tcW w:w="14400" w:type="dxa"/>
            <w:tcBorders>
              <w:bottom w:val="single" w:sz="4" w:space="0" w:color="auto"/>
            </w:tcBorders>
            <w:shd w:val="clear" w:color="auto" w:fill="FFFFFF" w:themeFill="background1"/>
          </w:tcPr>
          <w:p w14:paraId="4C8DD426" w14:textId="7CB9FB3B" w:rsidR="00A62BFE" w:rsidRPr="00073689" w:rsidRDefault="003C768D" w:rsidP="000C7DC8">
            <w:pPr>
              <w:pBdr>
                <w:top w:val="nil"/>
                <w:left w:val="nil"/>
                <w:bottom w:val="nil"/>
                <w:right w:val="nil"/>
                <w:between w:val="nil"/>
              </w:pBdr>
              <w:spacing w:before="60" w:after="60"/>
              <w:rPr>
                <w:rFonts w:ascii="Calibri" w:hAnsi="Calibri" w:cs="Calibri"/>
                <w:sz w:val="22"/>
                <w:szCs w:val="22"/>
              </w:rPr>
            </w:pPr>
            <w:r w:rsidRPr="00073689">
              <w:rPr>
                <w:rFonts w:ascii="Calibri" w:hAnsi="Calibri" w:cs="Calibri"/>
                <w:b/>
                <w:bCs/>
                <w:sz w:val="22"/>
                <w:szCs w:val="22"/>
              </w:rPr>
              <w:t>A</w:t>
            </w:r>
            <w:r w:rsidR="00213390" w:rsidRPr="00073689">
              <w:rPr>
                <w:rFonts w:ascii="Calibri" w:hAnsi="Calibri" w:cs="Calibri"/>
                <w:b/>
                <w:bCs/>
                <w:sz w:val="22"/>
                <w:szCs w:val="22"/>
              </w:rPr>
              <w:t>1</w:t>
            </w:r>
            <w:r w:rsidR="00151BB4" w:rsidRPr="00073689">
              <w:rPr>
                <w:rFonts w:ascii="Calibri" w:hAnsi="Calibri" w:cs="Calibri"/>
                <w:b/>
                <w:bCs/>
                <w:sz w:val="22"/>
                <w:szCs w:val="22"/>
              </w:rPr>
              <w:t>7</w:t>
            </w:r>
            <w:r w:rsidRPr="00073689">
              <w:rPr>
                <w:rFonts w:ascii="Calibri" w:hAnsi="Calibri" w:cs="Calibri"/>
                <w:b/>
                <w:bCs/>
                <w:sz w:val="22"/>
                <w:szCs w:val="22"/>
              </w:rPr>
              <w:t xml:space="preserve">. </w:t>
            </w:r>
            <w:r w:rsidR="000C7DC8" w:rsidRPr="00073689">
              <w:rPr>
                <w:rFonts w:ascii="Calibri" w:hAnsi="Calibri" w:cs="Calibri"/>
                <w:color w:val="000000"/>
                <w:sz w:val="22"/>
                <w:szCs w:val="22"/>
              </w:rPr>
              <w:t>Construct an explanation by comparing properties to determine whether mixing two or more substances results in a new substance</w:t>
            </w:r>
            <w:r w:rsidR="00262FBE">
              <w:rPr>
                <w:rFonts w:ascii="Calibri" w:hAnsi="Calibri" w:cs="Calibri"/>
                <w:color w:val="000000"/>
                <w:sz w:val="22"/>
                <w:szCs w:val="22"/>
              </w:rPr>
              <w:t>.</w:t>
            </w:r>
          </w:p>
        </w:tc>
      </w:tr>
      <w:tr w:rsidR="00C5704F" w:rsidRPr="007B3CF0" w14:paraId="22B7DA4D" w14:textId="77777777" w:rsidTr="406341E2">
        <w:trPr>
          <w:trHeight w:val="557"/>
        </w:trPr>
        <w:tc>
          <w:tcPr>
            <w:tcW w:w="14400" w:type="dxa"/>
            <w:shd w:val="clear" w:color="auto" w:fill="F2F2F2" w:themeFill="background1" w:themeFillShade="F2"/>
            <w:vAlign w:val="center"/>
          </w:tcPr>
          <w:p w14:paraId="5DDDD817" w14:textId="6464E094" w:rsidR="00C5704F" w:rsidRPr="00714FD8" w:rsidRDefault="00982B27" w:rsidP="002F494C">
            <w:pPr>
              <w:rPr>
                <w:rFonts w:ascii="Calibri" w:hAnsi="Calibri" w:cs="Calibri"/>
                <w:b/>
                <w:bCs/>
                <w:sz w:val="24"/>
                <w:szCs w:val="24"/>
              </w:rPr>
            </w:pPr>
            <w:r>
              <w:rPr>
                <w:rFonts w:ascii="Calibri" w:hAnsi="Calibri" w:cs="Calibri"/>
                <w:b/>
                <w:bCs/>
                <w:sz w:val="24"/>
                <w:szCs w:val="24"/>
              </w:rPr>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B96375" w:rsidRPr="007B3CF0" w14:paraId="473F6A3C" w14:textId="77777777" w:rsidTr="406341E2">
        <w:trPr>
          <w:trHeight w:val="503"/>
        </w:trPr>
        <w:tc>
          <w:tcPr>
            <w:tcW w:w="14400" w:type="dxa"/>
          </w:tcPr>
          <w:p w14:paraId="32EDAE13" w14:textId="77777777" w:rsidR="00073689" w:rsidRPr="008C1993" w:rsidRDefault="00073689" w:rsidP="00073689">
            <w:pPr>
              <w:numPr>
                <w:ilvl w:val="0"/>
                <w:numId w:val="3"/>
              </w:numPr>
              <w:pBdr>
                <w:top w:val="nil"/>
                <w:left w:val="nil"/>
                <w:bottom w:val="nil"/>
                <w:right w:val="nil"/>
                <w:between w:val="nil"/>
              </w:pBdr>
              <w:shd w:val="clear" w:color="auto" w:fill="FFFFFF"/>
              <w:spacing w:before="60" w:after="60"/>
              <w:rPr>
                <w:rFonts w:ascii="Calibri" w:hAnsi="Calibri" w:cs="Calibri"/>
                <w:sz w:val="22"/>
                <w:szCs w:val="22"/>
              </w:rPr>
            </w:pPr>
            <w:r w:rsidRPr="008C1993">
              <w:rPr>
                <w:rFonts w:ascii="Calibri" w:hAnsi="Calibri" w:cs="Calibri"/>
                <w:sz w:val="22"/>
                <w:szCs w:val="22"/>
              </w:rPr>
              <w:t>Accurately identify and/or describe the evidence that supports a claim about whether or not mixing two substances results in a new substance.</w:t>
            </w:r>
          </w:p>
          <w:p w14:paraId="3830E7F5" w14:textId="633BCEE4" w:rsidR="00B96375" w:rsidRPr="0006758A" w:rsidRDefault="00073689" w:rsidP="00073689">
            <w:pPr>
              <w:pStyle w:val="ListParagraph"/>
              <w:numPr>
                <w:ilvl w:val="0"/>
                <w:numId w:val="3"/>
              </w:numPr>
              <w:autoSpaceDE w:val="0"/>
              <w:autoSpaceDN w:val="0"/>
              <w:adjustRightInd w:val="0"/>
              <w:spacing w:before="60" w:after="60"/>
              <w:contextualSpacing w:val="0"/>
              <w:outlineLvl w:val="0"/>
              <w:rPr>
                <w:rFonts w:asciiTheme="minorHAnsi" w:hAnsiTheme="minorHAnsi" w:cstheme="minorHAnsi"/>
                <w:sz w:val="22"/>
                <w:szCs w:val="22"/>
              </w:rPr>
            </w:pPr>
            <w:r w:rsidRPr="008C1993">
              <w:rPr>
                <w:rFonts w:ascii="Calibri" w:hAnsi="Calibri" w:cs="Calibri"/>
                <w:sz w:val="22"/>
                <w:szCs w:val="22"/>
              </w:rPr>
              <w:t>Construct an appropriate explanation to support a claim about whether or not mixing two substances results in a new substance.</w:t>
            </w:r>
          </w:p>
        </w:tc>
      </w:tr>
      <w:tr w:rsidR="005B4C17" w:rsidRPr="007B3CF0" w14:paraId="2780C2EC" w14:textId="77777777" w:rsidTr="406341E2">
        <w:trPr>
          <w:trHeight w:val="620"/>
        </w:trPr>
        <w:tc>
          <w:tcPr>
            <w:tcW w:w="14400" w:type="dxa"/>
            <w:shd w:val="clear" w:color="auto" w:fill="F2F2F2" w:themeFill="background1" w:themeFillShade="F2"/>
            <w:vAlign w:val="center"/>
          </w:tcPr>
          <w:p w14:paraId="205CE9C4" w14:textId="2DF470C1" w:rsidR="005B4C17" w:rsidRPr="00714FD8" w:rsidRDefault="00DF1148" w:rsidP="002F494C">
            <w:pPr>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406341E2">
        <w:tc>
          <w:tcPr>
            <w:tcW w:w="14400" w:type="dxa"/>
          </w:tcPr>
          <w:p w14:paraId="72891963" w14:textId="0FA937FF" w:rsidR="00B349EF" w:rsidRPr="007A123A" w:rsidRDefault="00A403E3" w:rsidP="007A123A">
            <w:pPr>
              <w:pStyle w:val="ListParagraph"/>
              <w:numPr>
                <w:ilvl w:val="0"/>
                <w:numId w:val="3"/>
              </w:numPr>
              <w:spacing w:after="60"/>
              <w:rPr>
                <w:rFonts w:asciiTheme="minorHAnsi" w:hAnsiTheme="minorHAnsi" w:cstheme="minorHAnsi"/>
                <w:sz w:val="22"/>
                <w:szCs w:val="22"/>
              </w:rPr>
            </w:pPr>
            <w:r>
              <w:rPr>
                <w:rFonts w:ascii="Calibri" w:hAnsi="Calibri" w:cs="Calibri"/>
                <w:sz w:val="22"/>
                <w:szCs w:val="22"/>
              </w:rPr>
              <w:t>T</w:t>
            </w:r>
            <w:r w:rsidR="004E40E8" w:rsidRPr="004E40E8">
              <w:rPr>
                <w:rFonts w:ascii="Calibri" w:hAnsi="Calibri" w:cs="Calibri"/>
                <w:sz w:val="22"/>
                <w:szCs w:val="22"/>
              </w:rPr>
              <w:t>he formation of a new substance can be identified by its properties when combining different substances</w:t>
            </w:r>
            <w:r>
              <w:rPr>
                <w:rFonts w:ascii="Calibri" w:hAnsi="Calibri" w:cs="Calibri"/>
                <w:sz w:val="22"/>
                <w:szCs w:val="22"/>
              </w:rPr>
              <w:t>.</w:t>
            </w:r>
          </w:p>
        </w:tc>
      </w:tr>
      <w:tr w:rsidR="000F4E12" w:rsidRPr="007B3CF0" w14:paraId="07F978CC" w14:textId="77777777" w:rsidTr="406341E2">
        <w:trPr>
          <w:trHeight w:val="557"/>
        </w:trPr>
        <w:tc>
          <w:tcPr>
            <w:tcW w:w="14400" w:type="dxa"/>
            <w:shd w:val="clear" w:color="auto" w:fill="F2F2F2" w:themeFill="background1" w:themeFillShade="F2"/>
            <w:vAlign w:val="center"/>
          </w:tcPr>
          <w:p w14:paraId="7CFCC409" w14:textId="0AC24B17" w:rsidR="000F4E12" w:rsidRPr="00714FD8" w:rsidRDefault="000C73AC" w:rsidP="002F494C">
            <w:pPr>
              <w:rPr>
                <w:rFonts w:asciiTheme="minorHAnsi" w:hAnsiTheme="minorHAnsi" w:cstheme="minorHAnsi"/>
                <w:b/>
                <w:bCs/>
                <w:sz w:val="24"/>
                <w:szCs w:val="24"/>
              </w:rPr>
            </w:pPr>
            <w:r>
              <w:rPr>
                <w:rFonts w:asciiTheme="minorHAnsi" w:hAnsiTheme="minorHAnsi" w:cstheme="minorHAnsi"/>
                <w:b/>
                <w:bCs/>
                <w:sz w:val="24"/>
                <w:szCs w:val="24"/>
              </w:rPr>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406341E2">
        <w:trPr>
          <w:trHeight w:val="593"/>
        </w:trPr>
        <w:tc>
          <w:tcPr>
            <w:tcW w:w="14400" w:type="dxa"/>
          </w:tcPr>
          <w:p w14:paraId="5A3BBFD6" w14:textId="3A6D8460" w:rsidR="00391BDB" w:rsidRPr="00F77A1F" w:rsidRDefault="00EE3B87" w:rsidP="004B3EB9">
            <w:pPr>
              <w:spacing w:after="60"/>
              <w:rPr>
                <w:rFonts w:asciiTheme="minorHAnsi" w:hAnsiTheme="minorHAnsi" w:cstheme="minorBidi"/>
                <w:sz w:val="22"/>
                <w:szCs w:val="22"/>
              </w:rPr>
            </w:pPr>
            <w:r>
              <w:rPr>
                <w:rFonts w:asciiTheme="minorHAnsi" w:hAnsiTheme="minorHAnsi" w:cstheme="minorBidi"/>
                <w:sz w:val="22"/>
                <w:szCs w:val="22"/>
              </w:rPr>
              <w:t xml:space="preserve">A student is studying </w:t>
            </w:r>
            <w:r w:rsidR="004F0748">
              <w:rPr>
                <w:rFonts w:asciiTheme="minorHAnsi" w:hAnsiTheme="minorHAnsi" w:cstheme="minorBidi"/>
                <w:sz w:val="22"/>
                <w:szCs w:val="22"/>
              </w:rPr>
              <w:t xml:space="preserve">the cause and effect of the formation of new substances in a science class and decides to </w:t>
            </w:r>
            <w:r w:rsidR="006F1CCB">
              <w:rPr>
                <w:rFonts w:asciiTheme="minorHAnsi" w:hAnsiTheme="minorHAnsi" w:cstheme="minorBidi"/>
                <w:sz w:val="22"/>
                <w:szCs w:val="22"/>
              </w:rPr>
              <w:t xml:space="preserve">enter a science fair to present </w:t>
            </w:r>
            <w:r w:rsidR="004F0748">
              <w:rPr>
                <w:rFonts w:asciiTheme="minorHAnsi" w:hAnsiTheme="minorHAnsi" w:cstheme="minorBidi"/>
                <w:sz w:val="22"/>
                <w:szCs w:val="22"/>
              </w:rPr>
              <w:t xml:space="preserve">the results of multiple experiments to determine </w:t>
            </w:r>
            <w:r w:rsidR="006F1CCB">
              <w:rPr>
                <w:rFonts w:asciiTheme="minorHAnsi" w:hAnsiTheme="minorHAnsi" w:cstheme="minorBidi"/>
                <w:sz w:val="22"/>
                <w:szCs w:val="22"/>
              </w:rPr>
              <w:t xml:space="preserve">what changes in properties may indicate that a new substance </w:t>
            </w:r>
            <w:r w:rsidR="003E0DBD">
              <w:rPr>
                <w:rFonts w:asciiTheme="minorHAnsi" w:hAnsiTheme="minorHAnsi" w:cstheme="minorBidi"/>
                <w:sz w:val="22"/>
                <w:szCs w:val="22"/>
              </w:rPr>
              <w:t>is formed.</w:t>
            </w:r>
          </w:p>
        </w:tc>
      </w:tr>
      <w:tr w:rsidR="00844737" w:rsidRPr="007B3CF0" w14:paraId="09F017C7" w14:textId="77777777" w:rsidTr="406341E2">
        <w:trPr>
          <w:trHeight w:val="602"/>
        </w:trPr>
        <w:tc>
          <w:tcPr>
            <w:tcW w:w="14400" w:type="dxa"/>
            <w:shd w:val="clear" w:color="auto" w:fill="F2F2F2" w:themeFill="background1" w:themeFillShade="F2"/>
            <w:vAlign w:val="center"/>
          </w:tcPr>
          <w:p w14:paraId="17754BF8" w14:textId="0A6C2117" w:rsidR="00844737" w:rsidRPr="001723B8" w:rsidRDefault="00844737" w:rsidP="0060357D">
            <w:pPr>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406341E2">
        <w:tc>
          <w:tcPr>
            <w:tcW w:w="14400" w:type="dxa"/>
            <w:vAlign w:val="center"/>
          </w:tcPr>
          <w:p w14:paraId="744D5E61" w14:textId="55F04F3C" w:rsidR="00AC6D9A" w:rsidRPr="00AC6D9A" w:rsidRDefault="00AC6D9A" w:rsidP="00AC6D9A">
            <w:pPr>
              <w:pStyle w:val="ListParagraph"/>
              <w:numPr>
                <w:ilvl w:val="0"/>
                <w:numId w:val="2"/>
              </w:numPr>
              <w:contextualSpacing w:val="0"/>
              <w:rPr>
                <w:rFonts w:asciiTheme="minorHAnsi" w:eastAsiaTheme="minorEastAsia" w:hAnsiTheme="minorHAnsi" w:cstheme="minorHAnsi"/>
                <w:sz w:val="22"/>
                <w:szCs w:val="22"/>
              </w:rPr>
            </w:pPr>
            <w:r w:rsidRPr="00AC6D9A">
              <w:rPr>
                <w:rFonts w:asciiTheme="minorHAnsi" w:hAnsiTheme="minorHAnsi" w:cstheme="minorHAnsi"/>
                <w:sz w:val="22"/>
                <w:szCs w:val="22"/>
              </w:rPr>
              <w:t xml:space="preserve">Students watch a video and complete a </w:t>
            </w:r>
            <w:r w:rsidR="006C3D3C">
              <w:rPr>
                <w:rFonts w:asciiTheme="minorHAnsi" w:hAnsiTheme="minorHAnsi" w:cstheme="minorHAnsi"/>
                <w:sz w:val="22"/>
                <w:szCs w:val="22"/>
              </w:rPr>
              <w:t>data table</w:t>
            </w:r>
            <w:r w:rsidRPr="00AC6D9A">
              <w:rPr>
                <w:rFonts w:asciiTheme="minorHAnsi" w:hAnsiTheme="minorHAnsi" w:cstheme="minorHAnsi"/>
                <w:sz w:val="22"/>
                <w:szCs w:val="22"/>
              </w:rPr>
              <w:t xml:space="preserve"> to record observations </w:t>
            </w:r>
            <w:r w:rsidR="00940470">
              <w:rPr>
                <w:rFonts w:asciiTheme="minorHAnsi" w:hAnsiTheme="minorHAnsi" w:cstheme="minorHAnsi"/>
                <w:sz w:val="22"/>
                <w:szCs w:val="22"/>
              </w:rPr>
              <w:t xml:space="preserve">of the properties of substances </w:t>
            </w:r>
            <w:r w:rsidRPr="00AC6D9A">
              <w:rPr>
                <w:rFonts w:asciiTheme="minorHAnsi" w:hAnsiTheme="minorHAnsi" w:cstheme="minorHAnsi"/>
                <w:sz w:val="22"/>
                <w:szCs w:val="22"/>
              </w:rPr>
              <w:t>before and after mixing</w:t>
            </w:r>
            <w:r w:rsidR="00940470">
              <w:rPr>
                <w:rFonts w:asciiTheme="minorHAnsi" w:hAnsiTheme="minorHAnsi" w:cstheme="minorHAnsi"/>
                <w:sz w:val="22"/>
                <w:szCs w:val="22"/>
              </w:rPr>
              <w:t>.</w:t>
            </w:r>
          </w:p>
          <w:p w14:paraId="572AA300" w14:textId="69D5E27D" w:rsidR="00AC6D9A" w:rsidRPr="00AC6D9A" w:rsidRDefault="00AC6D9A" w:rsidP="00AC6D9A">
            <w:pPr>
              <w:pStyle w:val="ListParagraph"/>
              <w:numPr>
                <w:ilvl w:val="0"/>
                <w:numId w:val="2"/>
              </w:numPr>
              <w:contextualSpacing w:val="0"/>
              <w:rPr>
                <w:rFonts w:asciiTheme="minorHAnsi" w:eastAsiaTheme="minorEastAsia" w:hAnsiTheme="minorHAnsi" w:cstheme="minorHAnsi"/>
                <w:sz w:val="22"/>
                <w:szCs w:val="22"/>
              </w:rPr>
            </w:pPr>
            <w:r w:rsidRPr="00AC6D9A">
              <w:rPr>
                <w:rFonts w:asciiTheme="minorHAnsi" w:hAnsiTheme="minorHAnsi" w:cstheme="minorHAnsi"/>
                <w:sz w:val="22"/>
                <w:szCs w:val="22"/>
              </w:rPr>
              <w:t xml:space="preserve">Students interpret </w:t>
            </w:r>
            <w:r w:rsidR="00173C0F">
              <w:rPr>
                <w:rFonts w:asciiTheme="minorHAnsi" w:hAnsiTheme="minorHAnsi" w:cstheme="minorHAnsi"/>
                <w:sz w:val="22"/>
                <w:szCs w:val="22"/>
              </w:rPr>
              <w:t>provided</w:t>
            </w:r>
            <w:r w:rsidRPr="00AC6D9A">
              <w:rPr>
                <w:rFonts w:asciiTheme="minorHAnsi" w:hAnsiTheme="minorHAnsi" w:cstheme="minorHAnsi"/>
                <w:sz w:val="22"/>
                <w:szCs w:val="22"/>
              </w:rPr>
              <w:t xml:space="preserve"> graphical data </w:t>
            </w:r>
            <w:r w:rsidR="00173C0F">
              <w:rPr>
                <w:rFonts w:asciiTheme="minorHAnsi" w:hAnsiTheme="minorHAnsi" w:cstheme="minorHAnsi"/>
                <w:sz w:val="22"/>
                <w:szCs w:val="22"/>
              </w:rPr>
              <w:t xml:space="preserve">related to temperature change </w:t>
            </w:r>
            <w:r w:rsidRPr="00AC6D9A">
              <w:rPr>
                <w:rFonts w:asciiTheme="minorHAnsi" w:hAnsiTheme="minorHAnsi" w:cstheme="minorHAnsi"/>
                <w:sz w:val="22"/>
                <w:szCs w:val="22"/>
              </w:rPr>
              <w:t xml:space="preserve">to determine if a new substance is formed when substances are </w:t>
            </w:r>
            <w:r w:rsidR="00940470">
              <w:rPr>
                <w:rFonts w:asciiTheme="minorHAnsi" w:hAnsiTheme="minorHAnsi" w:cstheme="minorHAnsi"/>
                <w:sz w:val="22"/>
                <w:szCs w:val="22"/>
              </w:rPr>
              <w:t>mixed</w:t>
            </w:r>
            <w:r w:rsidR="00A403E3">
              <w:rPr>
                <w:rFonts w:asciiTheme="minorHAnsi" w:hAnsiTheme="minorHAnsi" w:cstheme="minorHAnsi"/>
                <w:sz w:val="22"/>
                <w:szCs w:val="22"/>
              </w:rPr>
              <w:t>.</w:t>
            </w:r>
          </w:p>
          <w:p w14:paraId="19BC2945" w14:textId="587ED049" w:rsidR="00AC6D9A" w:rsidRPr="00AC6D9A" w:rsidRDefault="00AC6D9A" w:rsidP="00AC6D9A">
            <w:pPr>
              <w:pStyle w:val="ListParagraph"/>
              <w:numPr>
                <w:ilvl w:val="0"/>
                <w:numId w:val="2"/>
              </w:numPr>
              <w:contextualSpacing w:val="0"/>
              <w:rPr>
                <w:rFonts w:asciiTheme="minorHAnsi" w:eastAsiaTheme="minorEastAsia" w:hAnsiTheme="minorHAnsi" w:cstheme="minorHAnsi"/>
                <w:sz w:val="22"/>
                <w:szCs w:val="22"/>
              </w:rPr>
            </w:pPr>
            <w:r w:rsidRPr="00AC6D9A">
              <w:rPr>
                <w:rFonts w:asciiTheme="minorHAnsi" w:hAnsiTheme="minorHAnsi" w:cstheme="minorHAnsi"/>
                <w:sz w:val="22"/>
                <w:szCs w:val="22"/>
              </w:rPr>
              <w:t>Students interpret provided observations</w:t>
            </w:r>
            <w:r w:rsidR="000D644B">
              <w:rPr>
                <w:rFonts w:asciiTheme="minorHAnsi" w:hAnsiTheme="minorHAnsi" w:cstheme="minorHAnsi"/>
                <w:sz w:val="22"/>
                <w:szCs w:val="22"/>
              </w:rPr>
              <w:t xml:space="preserve"> in a data table</w:t>
            </w:r>
            <w:r w:rsidR="00ED2A56">
              <w:rPr>
                <w:rFonts w:asciiTheme="minorHAnsi" w:hAnsiTheme="minorHAnsi" w:cstheme="minorHAnsi"/>
                <w:sz w:val="22"/>
                <w:szCs w:val="22"/>
              </w:rPr>
              <w:t xml:space="preserve"> </w:t>
            </w:r>
            <w:r w:rsidR="00456487">
              <w:rPr>
                <w:rFonts w:asciiTheme="minorHAnsi" w:hAnsiTheme="minorHAnsi" w:cstheme="minorHAnsi"/>
                <w:sz w:val="22"/>
                <w:szCs w:val="22"/>
              </w:rPr>
              <w:t>related</w:t>
            </w:r>
            <w:r w:rsidR="000802BC">
              <w:rPr>
                <w:rFonts w:asciiTheme="minorHAnsi" w:hAnsiTheme="minorHAnsi" w:cstheme="minorHAnsi"/>
                <w:sz w:val="22"/>
                <w:szCs w:val="22"/>
              </w:rPr>
              <w:t xml:space="preserve"> to the properties</w:t>
            </w:r>
            <w:r w:rsidR="00456487">
              <w:rPr>
                <w:rFonts w:asciiTheme="minorHAnsi" w:hAnsiTheme="minorHAnsi" w:cstheme="minorHAnsi"/>
                <w:sz w:val="22"/>
                <w:szCs w:val="22"/>
              </w:rPr>
              <w:t xml:space="preserve"> of substances </w:t>
            </w:r>
            <w:r w:rsidRPr="00AC6D9A">
              <w:rPr>
                <w:rFonts w:asciiTheme="minorHAnsi" w:hAnsiTheme="minorHAnsi" w:cstheme="minorHAnsi"/>
                <w:sz w:val="22"/>
                <w:szCs w:val="22"/>
              </w:rPr>
              <w:t>before and after mixing</w:t>
            </w:r>
            <w:r w:rsidR="000D644B">
              <w:rPr>
                <w:rFonts w:asciiTheme="minorHAnsi" w:hAnsiTheme="minorHAnsi" w:cstheme="minorHAnsi"/>
                <w:sz w:val="22"/>
                <w:szCs w:val="22"/>
              </w:rPr>
              <w:t xml:space="preserve"> </w:t>
            </w:r>
            <w:r w:rsidR="00456487">
              <w:rPr>
                <w:rFonts w:asciiTheme="minorHAnsi" w:hAnsiTheme="minorHAnsi" w:cstheme="minorHAnsi"/>
                <w:sz w:val="22"/>
                <w:szCs w:val="22"/>
              </w:rPr>
              <w:t xml:space="preserve">to </w:t>
            </w:r>
            <w:r w:rsidRPr="00AC6D9A">
              <w:rPr>
                <w:rFonts w:asciiTheme="minorHAnsi" w:hAnsiTheme="minorHAnsi" w:cstheme="minorHAnsi"/>
                <w:sz w:val="22"/>
                <w:szCs w:val="22"/>
              </w:rPr>
              <w:t>determine if a new substance is formed.</w:t>
            </w:r>
          </w:p>
          <w:p w14:paraId="0C1D679D" w14:textId="6F5AF02B" w:rsidR="00BA0C07" w:rsidRPr="00AC6D9A" w:rsidRDefault="00AC6D9A" w:rsidP="00AC6D9A">
            <w:pPr>
              <w:pStyle w:val="ListParagraph"/>
              <w:numPr>
                <w:ilvl w:val="0"/>
                <w:numId w:val="2"/>
              </w:numPr>
              <w:spacing w:after="60"/>
              <w:contextualSpacing w:val="0"/>
              <w:rPr>
                <w:rFonts w:asciiTheme="minorHAnsi" w:eastAsiaTheme="minorEastAsia" w:hAnsiTheme="minorHAnsi" w:cstheme="minorBidi"/>
              </w:rPr>
            </w:pPr>
            <w:r w:rsidRPr="00AC6D9A">
              <w:rPr>
                <w:rFonts w:asciiTheme="minorHAnsi" w:eastAsiaTheme="minorEastAsia" w:hAnsiTheme="minorHAnsi" w:cstheme="minorHAnsi"/>
                <w:sz w:val="22"/>
                <w:szCs w:val="22"/>
              </w:rPr>
              <w:t>Students support a provided claim by distinguishing a phase change from a chemical change (i.e., new substance being formed) and provide examples of evidence.</w:t>
            </w:r>
          </w:p>
        </w:tc>
      </w:tr>
      <w:tr w:rsidR="006C7910" w:rsidRPr="007B3CF0" w14:paraId="6E921938" w14:textId="77777777" w:rsidTr="406341E2">
        <w:trPr>
          <w:trHeight w:val="548"/>
        </w:trPr>
        <w:tc>
          <w:tcPr>
            <w:tcW w:w="14400" w:type="dxa"/>
            <w:shd w:val="clear" w:color="auto" w:fill="F2F2F2" w:themeFill="background1" w:themeFillShade="F2"/>
            <w:vAlign w:val="center"/>
          </w:tcPr>
          <w:p w14:paraId="5C66CB4C" w14:textId="77777777" w:rsidR="006C7910" w:rsidRPr="00714FD8" w:rsidRDefault="006C7910" w:rsidP="0060357D">
            <w:pPr>
              <w:rPr>
                <w:rFonts w:ascii="Calibri" w:hAnsi="Calibri" w:cs="Calibri"/>
                <w:b/>
                <w:bCs/>
                <w:sz w:val="24"/>
                <w:szCs w:val="24"/>
              </w:rPr>
            </w:pPr>
            <w:r w:rsidRPr="00714FD8">
              <w:rPr>
                <w:rFonts w:ascii="Calibri" w:hAnsi="Calibri" w:cs="Calibri"/>
                <w:b/>
                <w:bCs/>
                <w:sz w:val="24"/>
                <w:szCs w:val="24"/>
              </w:rPr>
              <w:t>Work Products</w:t>
            </w:r>
          </w:p>
        </w:tc>
      </w:tr>
      <w:tr w:rsidR="00844737" w:rsidRPr="007B3CF0" w14:paraId="33735863" w14:textId="77777777" w:rsidTr="406341E2">
        <w:trPr>
          <w:trHeight w:val="683"/>
        </w:trPr>
        <w:tc>
          <w:tcPr>
            <w:tcW w:w="14400" w:type="dxa"/>
            <w:vAlign w:val="center"/>
          </w:tcPr>
          <w:p w14:paraId="4E13B420" w14:textId="582BEBCF" w:rsidR="00CC46EC" w:rsidRPr="00CC46EC" w:rsidRDefault="00CC46EC" w:rsidP="2A4FDE44">
            <w:pPr>
              <w:numPr>
                <w:ilvl w:val="0"/>
                <w:numId w:val="2"/>
              </w:numPr>
              <w:rPr>
                <w:rFonts w:asciiTheme="minorHAnsi" w:hAnsiTheme="minorHAnsi" w:cstheme="minorBidi"/>
                <w:sz w:val="22"/>
                <w:szCs w:val="22"/>
              </w:rPr>
            </w:pPr>
            <w:r w:rsidRPr="00CC46EC">
              <w:rPr>
                <w:rFonts w:asciiTheme="minorHAnsi" w:hAnsiTheme="minorHAnsi" w:cstheme="minorBidi"/>
                <w:sz w:val="22"/>
                <w:szCs w:val="22"/>
              </w:rPr>
              <w:t>Completion of data tables</w:t>
            </w:r>
          </w:p>
          <w:p w14:paraId="6C74A70E" w14:textId="66E08323" w:rsidR="2A4FDE44" w:rsidRDefault="00B50D63" w:rsidP="2A4FDE44">
            <w:pPr>
              <w:numPr>
                <w:ilvl w:val="0"/>
                <w:numId w:val="2"/>
              </w:numPr>
              <w:rPr>
                <w:sz w:val="22"/>
                <w:szCs w:val="22"/>
              </w:rPr>
            </w:pPr>
            <w:r>
              <w:rPr>
                <w:rFonts w:asciiTheme="minorHAnsi" w:hAnsiTheme="minorHAnsi" w:cstheme="minorBidi"/>
                <w:sz w:val="22"/>
                <w:szCs w:val="22"/>
              </w:rPr>
              <w:t>Selection of response from provided choices</w:t>
            </w:r>
          </w:p>
          <w:p w14:paraId="0A8535F3" w14:textId="0133397D" w:rsidR="00BA0C07" w:rsidRPr="00BA0C07" w:rsidRDefault="009B28EC" w:rsidP="00E70D2D">
            <w:pPr>
              <w:numPr>
                <w:ilvl w:val="0"/>
                <w:numId w:val="2"/>
              </w:numPr>
              <w:rPr>
                <w:rFonts w:asciiTheme="minorHAnsi" w:hAnsiTheme="minorHAnsi" w:cstheme="minorBidi"/>
                <w:sz w:val="22"/>
                <w:szCs w:val="22"/>
              </w:rPr>
            </w:pPr>
            <w:r>
              <w:rPr>
                <w:rFonts w:asciiTheme="minorHAnsi" w:hAnsiTheme="minorHAnsi" w:cstheme="minorBidi"/>
                <w:sz w:val="22"/>
                <w:szCs w:val="22"/>
              </w:rPr>
              <w:t>Extended response</w:t>
            </w:r>
          </w:p>
        </w:tc>
      </w:tr>
    </w:tbl>
    <w:p w14:paraId="01A44E42" w14:textId="77777777" w:rsidR="00A403E3" w:rsidRDefault="00A403E3">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2400"/>
        <w:gridCol w:w="2400"/>
        <w:gridCol w:w="4800"/>
      </w:tblGrid>
      <w:tr w:rsidR="00067889" w:rsidRPr="007B3CF0" w14:paraId="21BF1407" w14:textId="77777777" w:rsidTr="406341E2">
        <w:trPr>
          <w:trHeight w:val="446"/>
        </w:trPr>
        <w:tc>
          <w:tcPr>
            <w:tcW w:w="14400" w:type="dxa"/>
            <w:gridSpan w:val="4"/>
            <w:shd w:val="clear" w:color="auto" w:fill="F2F2F2" w:themeFill="background1" w:themeFillShade="F2"/>
            <w:vAlign w:val="center"/>
          </w:tcPr>
          <w:p w14:paraId="2CF72E7C" w14:textId="261B554E" w:rsidR="00067889" w:rsidRPr="00714FD8" w:rsidRDefault="00067889" w:rsidP="0060357D">
            <w:pPr>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1C3E44" w:rsidRPr="007B3CF0" w14:paraId="1F876173" w14:textId="77777777" w:rsidTr="406341E2">
        <w:trPr>
          <w:trHeight w:val="359"/>
        </w:trPr>
        <w:tc>
          <w:tcPr>
            <w:tcW w:w="4800" w:type="dxa"/>
            <w:shd w:val="clear" w:color="auto" w:fill="A8D08D" w:themeFill="accent6" w:themeFillTint="99"/>
            <w:vAlign w:val="center"/>
          </w:tcPr>
          <w:p w14:paraId="042D989B" w14:textId="440E54C4"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2"/>
            <w:shd w:val="clear" w:color="auto" w:fill="9999FF"/>
            <w:vAlign w:val="center"/>
          </w:tcPr>
          <w:p w14:paraId="644426C2" w14:textId="11B00916"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406341E2">
        <w:trPr>
          <w:trHeight w:val="245"/>
        </w:trPr>
        <w:tc>
          <w:tcPr>
            <w:tcW w:w="4800" w:type="dxa"/>
            <w:shd w:val="clear" w:color="auto" w:fill="auto"/>
          </w:tcPr>
          <w:p w14:paraId="56BA009A" w14:textId="6D027C08" w:rsidR="001C3E44" w:rsidRPr="00201FEA" w:rsidRDefault="00000000" w:rsidP="2A4FDE44">
            <w:pPr>
              <w:spacing w:after="60"/>
              <w:rPr>
                <w:rFonts w:ascii="Calibri" w:hAnsi="Calibri" w:cs="Calibri"/>
                <w:sz w:val="22"/>
                <w:szCs w:val="22"/>
              </w:rPr>
            </w:pPr>
            <w:sdt>
              <w:sdtPr>
                <w:rPr>
                  <w:rFonts w:cs="Calibri"/>
                </w:rPr>
                <w:id w:val="788777895"/>
                <w:placeholder>
                  <w:docPart w:val="DefaultPlaceholder_1081868574"/>
                </w:placeholder>
                <w14:checkbox>
                  <w14:checked w14:val="1"/>
                  <w14:checkedState w14:val="2612" w14:font="MS Gothic"/>
                  <w14:uncheckedState w14:val="2610" w14:font="MS Gothic"/>
                </w14:checkbox>
              </w:sdtPr>
              <w:sdtContent>
                <w:r w:rsidR="00B50D63">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201FEA">
              <w:rPr>
                <w:rFonts w:ascii="Calibri" w:hAnsi="Calibri" w:cs="Calibri"/>
                <w:sz w:val="22"/>
                <w:szCs w:val="22"/>
              </w:rPr>
              <w:t xml:space="preserve">Context or content </w:t>
            </w:r>
          </w:p>
          <w:p w14:paraId="38B5ED1C" w14:textId="7B7D34B1" w:rsidR="001C3E44" w:rsidRPr="00201FEA" w:rsidRDefault="00000000" w:rsidP="2A4FDE44">
            <w:pPr>
              <w:spacing w:after="60"/>
              <w:rPr>
                <w:rFonts w:ascii="Calibri" w:hAnsi="Calibri" w:cs="Calibri"/>
                <w:sz w:val="22"/>
                <w:szCs w:val="22"/>
              </w:rPr>
            </w:pPr>
            <w:sdt>
              <w:sdtPr>
                <w:rPr>
                  <w:rFonts w:cs="Calibri"/>
                </w:rPr>
                <w:id w:val="527532126"/>
                <w:placeholder>
                  <w:docPart w:val="DefaultPlaceholder_1081868574"/>
                </w:placeholder>
                <w14:checkbox>
                  <w14:checked w14:val="1"/>
                  <w14:checkedState w14:val="2612" w14:font="MS Gothic"/>
                  <w14:uncheckedState w14:val="2610" w14:font="MS Gothic"/>
                </w14:checkbox>
              </w:sdtPr>
              <w:sdtContent>
                <w:r w:rsidR="00B50D63">
                  <w:rPr>
                    <w:rFonts w:ascii="MS Gothic" w:eastAsia="MS Gothic" w:hAnsi="MS Gothic" w:cs="Calibri" w:hint="eastAsia"/>
                  </w:rPr>
                  <w:t>☒</w:t>
                </w:r>
              </w:sdtContent>
            </w:sdt>
            <w:r w:rsidR="001C3E44" w:rsidRPr="00201FEA">
              <w:rPr>
                <w:rFonts w:ascii="Calibri" w:hAnsi="Calibri" w:cs="Calibri"/>
                <w:sz w:val="22"/>
                <w:szCs w:val="22"/>
              </w:rPr>
              <w:t xml:space="preserve">  Age appropriate</w:t>
            </w:r>
          </w:p>
          <w:p w14:paraId="36562ADB" w14:textId="038271AF" w:rsidR="001C3E44" w:rsidRPr="00201FEA" w:rsidRDefault="00000000" w:rsidP="2A4FDE44">
            <w:pPr>
              <w:spacing w:after="60"/>
              <w:rPr>
                <w:rFonts w:ascii="Calibri" w:hAnsi="Calibri" w:cs="Calibri"/>
                <w:sz w:val="22"/>
                <w:szCs w:val="22"/>
              </w:rPr>
            </w:pPr>
            <w:sdt>
              <w:sdtPr>
                <w:rPr>
                  <w:rFonts w:cs="Calibri"/>
                </w:rPr>
                <w:id w:val="-162313046"/>
                <w:placeholder>
                  <w:docPart w:val="DefaultPlaceholder_1081868574"/>
                </w:placeholder>
                <w14:checkbox>
                  <w14:checked w14:val="1"/>
                  <w14:checkedState w14:val="2612" w14:font="MS Gothic"/>
                  <w14:uncheckedState w14:val="2610" w14:font="MS Gothic"/>
                </w14:checkbox>
              </w:sdtPr>
              <w:sdtContent>
                <w:r w:rsidR="00B50D63">
                  <w:rPr>
                    <w:rFonts w:ascii="MS Gothic" w:eastAsia="MS Gothic" w:hAnsi="MS Gothic" w:cs="Calibri" w:hint="eastAsia"/>
                  </w:rPr>
                  <w:t>☒</w:t>
                </w:r>
              </w:sdtContent>
            </w:sdt>
            <w:r w:rsidR="001C3E44" w:rsidRPr="00201FEA">
              <w:rPr>
                <w:rFonts w:ascii="Calibri" w:hAnsi="Calibri" w:cs="Calibri"/>
                <w:sz w:val="22"/>
                <w:szCs w:val="22"/>
              </w:rPr>
              <w:t xml:space="preserve">  Appropriate for different groups</w:t>
            </w:r>
          </w:p>
          <w:p w14:paraId="22B6EBAD" w14:textId="32961BC0" w:rsidR="001C3E44" w:rsidRPr="00201FEA" w:rsidRDefault="00000000" w:rsidP="406341E2">
            <w:pPr>
              <w:spacing w:after="60"/>
              <w:rPr>
                <w:rFonts w:ascii="Calibri" w:hAnsi="Calibri" w:cs="Calibri"/>
                <w:sz w:val="22"/>
                <w:szCs w:val="22"/>
              </w:rPr>
            </w:pPr>
            <w:sdt>
              <w:sdtPr>
                <w:rPr>
                  <w:rFonts w:cs="Calibri"/>
                </w:rPr>
                <w:id w:val="1608856207"/>
                <w:placeholder>
                  <w:docPart w:val="DefaultPlaceholder_1081868574"/>
                </w:placeholder>
                <w14:checkbox>
                  <w14:checked w14:val="1"/>
                  <w14:checkedState w14:val="2612" w14:font="MS Gothic"/>
                  <w14:uncheckedState w14:val="2610" w14:font="MS Gothic"/>
                </w14:checkbox>
              </w:sdtPr>
              <w:sdtContent>
                <w:r w:rsidR="00720B3C">
                  <w:rPr>
                    <w:rFonts w:ascii="MS Gothic" w:eastAsia="MS Gothic" w:hAnsi="MS Gothic" w:cs="Calibri" w:hint="eastAsia"/>
                  </w:rPr>
                  <w:t>☒</w:t>
                </w:r>
              </w:sdtContent>
            </w:sdt>
            <w:r w:rsidR="001C3E44" w:rsidRPr="00201FEA">
              <w:rPr>
                <w:rFonts w:ascii="Calibri" w:hAnsi="Calibri" w:cs="Calibri"/>
                <w:sz w:val="22"/>
                <w:szCs w:val="22"/>
              </w:rPr>
              <w:t xml:space="preserve">  Makes sense of complex ideas in creative     </w:t>
            </w:r>
          </w:p>
          <w:p w14:paraId="5E7C16B3" w14:textId="77777777" w:rsidR="001C3E44" w:rsidRPr="00201FEA" w:rsidRDefault="406341E2" w:rsidP="001C3E44">
            <w:pPr>
              <w:spacing w:after="60"/>
              <w:rPr>
                <w:rFonts w:ascii="Calibri" w:hAnsi="Calibri" w:cs="Calibri"/>
                <w:sz w:val="22"/>
                <w:szCs w:val="22"/>
              </w:rPr>
            </w:pPr>
            <w:r w:rsidRPr="00201FEA">
              <w:rPr>
                <w:rFonts w:ascii="Calibri" w:hAnsi="Calibri" w:cs="Calibri"/>
                <w:sz w:val="22"/>
                <w:szCs w:val="22"/>
              </w:rPr>
              <w:t xml:space="preserve">      ways</w:t>
            </w:r>
          </w:p>
          <w:p w14:paraId="597FBC79" w14:textId="5300070C" w:rsidR="001C3E44" w:rsidRPr="00201FEA" w:rsidRDefault="00000000" w:rsidP="2A4FDE44">
            <w:pPr>
              <w:spacing w:after="60"/>
              <w:rPr>
                <w:rFonts w:ascii="Calibri" w:hAnsi="Calibri" w:cs="Calibri"/>
                <w:sz w:val="22"/>
                <w:szCs w:val="22"/>
              </w:rPr>
            </w:pPr>
            <w:sdt>
              <w:sdtPr>
                <w:rPr>
                  <w:rFonts w:cs="Calibri"/>
                </w:rPr>
                <w:id w:val="-655148062"/>
                <w:placeholder>
                  <w:docPart w:val="DefaultPlaceholder_1081868574"/>
                </w:placeholder>
                <w14:checkbox>
                  <w14:checked w14:val="1"/>
                  <w14:checkedState w14:val="2612" w14:font="MS Gothic"/>
                  <w14:uncheckedState w14:val="2610" w14:font="MS Gothic"/>
                </w14:checkbox>
              </w:sdtPr>
              <w:sdtContent>
                <w:r w:rsidR="00720B3C">
                  <w:rPr>
                    <w:rFonts w:ascii="MS Gothic" w:eastAsia="MS Gothic" w:hAnsi="MS Gothic" w:cs="Calibri" w:hint="eastAsia"/>
                  </w:rPr>
                  <w:t>☒</w:t>
                </w:r>
              </w:sdtContent>
            </w:sdt>
            <w:r w:rsidR="001C3E44" w:rsidRPr="00201FEA">
              <w:rPr>
                <w:rFonts w:ascii="Calibri" w:hAnsi="Calibri" w:cs="Calibri"/>
                <w:sz w:val="22"/>
                <w:szCs w:val="22"/>
              </w:rPr>
              <w:t xml:space="preserve">  Vary the degree of challenge or complexity</w:t>
            </w:r>
          </w:p>
          <w:p w14:paraId="146E59EF" w14:textId="77777777" w:rsidR="001C3E44" w:rsidRPr="00201FEA" w:rsidRDefault="2A4FDE44" w:rsidP="2A4FDE44">
            <w:pPr>
              <w:spacing w:after="60"/>
              <w:rPr>
                <w:rFonts w:ascii="Calibri" w:hAnsi="Calibri" w:cs="Calibri"/>
                <w:sz w:val="22"/>
                <w:szCs w:val="22"/>
              </w:rPr>
            </w:pPr>
            <w:r w:rsidRPr="00201FEA">
              <w:rPr>
                <w:rFonts w:ascii="Calibri" w:hAnsi="Calibri" w:cs="Calibri"/>
                <w:sz w:val="22"/>
                <w:szCs w:val="22"/>
              </w:rPr>
              <w:t xml:space="preserve">      within prompts</w:t>
            </w:r>
          </w:p>
          <w:p w14:paraId="3B9CE539" w14:textId="77777777" w:rsidR="001C3E44" w:rsidRPr="00714FD8" w:rsidRDefault="001C3E44" w:rsidP="001C3E44">
            <w:pPr>
              <w:rPr>
                <w:rFonts w:ascii="Calibri" w:hAnsi="Calibri" w:cs="Calibri"/>
                <w:b/>
                <w:bCs/>
                <w:sz w:val="24"/>
                <w:szCs w:val="24"/>
              </w:rPr>
            </w:pPr>
          </w:p>
        </w:tc>
        <w:tc>
          <w:tcPr>
            <w:tcW w:w="4800" w:type="dxa"/>
            <w:gridSpan w:val="2"/>
            <w:shd w:val="clear" w:color="auto" w:fill="auto"/>
          </w:tcPr>
          <w:p w14:paraId="7265DB3B" w14:textId="77777777" w:rsidR="001C3E44" w:rsidRPr="008A7217" w:rsidRDefault="00000000" w:rsidP="2A4FDE44">
            <w:pPr>
              <w:rPr>
                <w:rFonts w:asciiTheme="minorHAnsi" w:hAnsiTheme="minorHAnsi" w:cstheme="minorBidi"/>
                <w:sz w:val="22"/>
                <w:szCs w:val="22"/>
              </w:rPr>
            </w:pPr>
            <w:sdt>
              <w:sdtPr>
                <w:rPr>
                  <w:rFonts w:cs="Calibri"/>
                </w:rPr>
                <w:id w:val="-2143650534"/>
                <w:placeholder>
                  <w:docPart w:val="DefaultPlaceholder_1081868574"/>
                </w:placeholder>
                <w14:checkbox>
                  <w14:checked w14:val="0"/>
                  <w14:checkedState w14:val="2612" w14:font="MS Gothic"/>
                  <w14:uncheckedState w14:val="2610" w14:font="MS Gothic"/>
                </w14:checkbox>
              </w:sdtPr>
              <w:sdtContent>
                <w:r w:rsidR="001C3E44" w:rsidRPr="001C3E44">
                  <w:rPr>
                    <w:rFonts w:ascii="MS Gothic" w:eastAsia="MS Gothic" w:hAnsi="MS Gothic" w:cs="Calibri"/>
                  </w:rPr>
                  <w:t>☐</w:t>
                </w:r>
              </w:sdtContent>
            </w:sdt>
            <w:r w:rsidR="001C3E44" w:rsidRPr="001C3E44">
              <w:rPr>
                <w:rFonts w:ascii="Calibri" w:hAnsi="Calibri" w:cs="Calibri"/>
                <w:sz w:val="22"/>
                <w:szCs w:val="22"/>
              </w:rPr>
              <w:t xml:space="preserve">  </w:t>
            </w:r>
            <w:r w:rsidR="001C3E44" w:rsidRPr="008A7217">
              <w:rPr>
                <w:rFonts w:asciiTheme="minorHAnsi" w:hAnsiTheme="minorHAnsi" w:cstheme="minorBidi"/>
                <w:sz w:val="22"/>
                <w:szCs w:val="22"/>
              </w:rPr>
              <w:t>Provide visual diagrams and charts</w:t>
            </w:r>
          </w:p>
          <w:p w14:paraId="48984E49" w14:textId="072F6CB3" w:rsidR="001C3E44" w:rsidRPr="008A7217" w:rsidRDefault="00000000" w:rsidP="2A4FDE44">
            <w:pPr>
              <w:rPr>
                <w:rFonts w:asciiTheme="minorHAnsi" w:hAnsiTheme="minorHAnsi" w:cstheme="minorBidi"/>
                <w:sz w:val="22"/>
                <w:szCs w:val="22"/>
              </w:rPr>
            </w:pPr>
            <w:sdt>
              <w:sdtPr>
                <w:rPr>
                  <w:rFonts w:cs="Calibri"/>
                </w:rPr>
                <w:id w:val="-1331063196"/>
                <w:placeholder>
                  <w:docPart w:val="DefaultPlaceholder_1081868574"/>
                </w:placeholder>
                <w14:checkbox>
                  <w14:checked w14:val="1"/>
                  <w14:checkedState w14:val="2612" w14:font="MS Gothic"/>
                  <w14:uncheckedState w14:val="2610" w14:font="MS Gothic"/>
                </w14:checkbox>
              </w:sdtPr>
              <w:sdtContent>
                <w:r w:rsidR="00720B3C">
                  <w:rPr>
                    <w:rFonts w:ascii="MS Gothic" w:eastAsia="MS Gothic" w:hAnsi="MS Gothic" w:cs="Calibri" w:hint="eastAsia"/>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 xml:space="preserve">Make explicit links between information   </w:t>
            </w:r>
          </w:p>
          <w:p w14:paraId="16001712"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provided in texts and any accompanying</w:t>
            </w:r>
          </w:p>
          <w:p w14:paraId="1C81CB22" w14:textId="036C771E"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representation of that information in   </w:t>
            </w:r>
          </w:p>
          <w:p w14:paraId="3A5A96AB"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illustrations, equations, charts, or diagrams</w:t>
            </w:r>
          </w:p>
          <w:p w14:paraId="4052E441" w14:textId="130C8CE1" w:rsidR="001C3E44" w:rsidRPr="008A7217" w:rsidRDefault="00000000" w:rsidP="2A4FDE44">
            <w:pPr>
              <w:rPr>
                <w:rFonts w:asciiTheme="minorHAnsi" w:hAnsiTheme="minorHAnsi" w:cstheme="minorBidi"/>
                <w:sz w:val="22"/>
                <w:szCs w:val="22"/>
              </w:rPr>
            </w:pPr>
            <w:sdt>
              <w:sdtPr>
                <w:rPr>
                  <w:rFonts w:cs="Calibri"/>
                </w:rPr>
                <w:id w:val="-845481049"/>
                <w:placeholder>
                  <w:docPart w:val="DefaultPlaceholder_1081868574"/>
                </w:placeholder>
                <w14:checkbox>
                  <w14:checked w14:val="1"/>
                  <w14:checkedState w14:val="2612" w14:font="MS Gothic"/>
                  <w14:uncheckedState w14:val="2610" w14:font="MS Gothic"/>
                </w14:checkbox>
              </w:sdtPr>
              <w:sdtContent>
                <w:r w:rsidR="00720B3C">
                  <w:rPr>
                    <w:rFonts w:ascii="MS Gothic" w:eastAsia="MS Gothic" w:hAnsi="MS Gothic" w:cs="Calibri" w:hint="eastAsia"/>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Activate relevant prior knowledge</w:t>
            </w:r>
          </w:p>
          <w:p w14:paraId="7FB955D5" w14:textId="6086344F" w:rsidR="00DB1F32" w:rsidRPr="008A7217" w:rsidRDefault="00000000" w:rsidP="2A4FDE44">
            <w:pPr>
              <w:rPr>
                <w:rFonts w:asciiTheme="minorHAnsi" w:hAnsiTheme="minorHAnsi" w:cstheme="minorBidi"/>
                <w:sz w:val="22"/>
                <w:szCs w:val="22"/>
              </w:rPr>
            </w:pPr>
            <w:sdt>
              <w:sdtPr>
                <w:rPr>
                  <w:rFonts w:cs="Calibri"/>
                </w:rPr>
                <w:id w:val="-1234621481"/>
                <w:placeholder>
                  <w:docPart w:val="DefaultPlaceholder_1081868574"/>
                </w:placeholder>
                <w14:checkbox>
                  <w14:checked w14:val="0"/>
                  <w14:checkedState w14:val="2612" w14:font="MS Gothic"/>
                  <w14:uncheckedState w14:val="2610" w14:font="MS Gothic"/>
                </w14:checkbox>
              </w:sdtPr>
              <w:sdtContent>
                <w:r w:rsidR="00DB1F32" w:rsidRPr="008A7217">
                  <w:rPr>
                    <w:rFonts w:ascii="MS Gothic" w:eastAsia="MS Gothic" w:hAnsi="MS Gothic" w:cs="Calibri"/>
                  </w:rPr>
                  <w:t>☐</w:t>
                </w:r>
              </w:sdtContent>
            </w:sdt>
            <w:r w:rsidR="00DB1F32" w:rsidRPr="008A7217">
              <w:rPr>
                <w:rFonts w:cs="Calibri"/>
              </w:rPr>
              <w:t xml:space="preserve">  </w:t>
            </w:r>
            <w:r w:rsidR="00E10FEC" w:rsidRPr="008A7217">
              <w:rPr>
                <w:rFonts w:asciiTheme="minorHAnsi" w:hAnsiTheme="minorHAnsi" w:cstheme="minorBidi"/>
                <w:sz w:val="22"/>
                <w:szCs w:val="22"/>
              </w:rPr>
              <w:t xml:space="preserve">Bridge concepts with relevant and simple </w:t>
            </w:r>
          </w:p>
          <w:p w14:paraId="7A7F5CF1" w14:textId="1791AA7F" w:rsidR="00E10FEC"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analogies and limited use of metaphors </w:t>
            </w:r>
          </w:p>
          <w:p w14:paraId="6DDFDE13" w14:textId="031D845D" w:rsidR="001C3E44" w:rsidRPr="008A7217" w:rsidRDefault="00000000" w:rsidP="2A4FDE44">
            <w:pPr>
              <w:rPr>
                <w:rFonts w:asciiTheme="minorHAnsi" w:hAnsiTheme="minorHAnsi" w:cstheme="minorBidi"/>
                <w:sz w:val="22"/>
                <w:szCs w:val="22"/>
              </w:rPr>
            </w:pPr>
            <w:sdt>
              <w:sdtPr>
                <w:rPr>
                  <w:rFonts w:cs="Calibri"/>
                </w:rPr>
                <w:id w:val="972175829"/>
                <w:placeholder>
                  <w:docPart w:val="DefaultPlaceholder_1081868574"/>
                </w:placeholder>
                <w14:checkbox>
                  <w14:checked w14:val="0"/>
                  <w14:checkedState w14:val="2612" w14:font="MS Gothic"/>
                  <w14:uncheckedState w14:val="2610" w14:font="MS Gothic"/>
                </w14:checkbox>
              </w:sdtPr>
              <w:sdtContent>
                <w:r w:rsidR="001C3E44" w:rsidRPr="008A7217">
                  <w:rPr>
                    <w:rFonts w:ascii="MS Gothic" w:eastAsia="MS Gothic" w:hAnsi="MS Gothic" w:cs="Calibri"/>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Highlight or emphasize key elements in</w:t>
            </w:r>
          </w:p>
          <w:p w14:paraId="4057767D"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text, graphics, diagrams, formulas</w:t>
            </w:r>
          </w:p>
          <w:p w14:paraId="76696F5A" w14:textId="7E8AE54A" w:rsidR="001C3E44" w:rsidRPr="008A7217" w:rsidRDefault="00000000" w:rsidP="2A4FDE44">
            <w:pPr>
              <w:rPr>
                <w:rFonts w:asciiTheme="minorHAnsi" w:hAnsiTheme="minorHAnsi" w:cstheme="minorBidi"/>
                <w:sz w:val="22"/>
                <w:szCs w:val="22"/>
              </w:rPr>
            </w:pPr>
            <w:sdt>
              <w:sdtPr>
                <w:rPr>
                  <w:rFonts w:cs="Calibri"/>
                </w:rPr>
                <w:id w:val="-268853629"/>
                <w:placeholder>
                  <w:docPart w:val="DefaultPlaceholder_1081868574"/>
                </w:placeholder>
                <w14:checkbox>
                  <w14:checked w14:val="1"/>
                  <w14:checkedState w14:val="2612" w14:font="MS Gothic"/>
                  <w14:uncheckedState w14:val="2610" w14:font="MS Gothic"/>
                </w14:checkbox>
              </w:sdtPr>
              <w:sdtContent>
                <w:r w:rsidR="001F6E80">
                  <w:rPr>
                    <w:rFonts w:ascii="MS Gothic" w:eastAsia="MS Gothic" w:hAnsi="MS Gothic" w:cs="Calibri" w:hint="eastAsia"/>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Use outlines, graphic organizers, unit</w:t>
            </w:r>
          </w:p>
          <w:p w14:paraId="45E1B6A6"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organizer routines, concept organizer</w:t>
            </w:r>
          </w:p>
          <w:p w14:paraId="7F28C7F5"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routines, and concept mastery routines to</w:t>
            </w:r>
          </w:p>
          <w:p w14:paraId="5A8BF10C"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emphasize key ideas and relationships</w:t>
            </w:r>
          </w:p>
          <w:p w14:paraId="0D12849E" w14:textId="0DC68150" w:rsidR="001C3E44" w:rsidRPr="00714FD8" w:rsidRDefault="00000000" w:rsidP="00A403E3">
            <w:pPr>
              <w:spacing w:after="60"/>
              <w:ind w:left="310" w:hanging="310"/>
              <w:rPr>
                <w:rFonts w:ascii="Calibri" w:hAnsi="Calibri" w:cs="Calibri"/>
                <w:b/>
                <w:bCs/>
                <w:sz w:val="24"/>
                <w:szCs w:val="24"/>
              </w:rPr>
            </w:pPr>
            <w:sdt>
              <w:sdtPr>
                <w:rPr>
                  <w:rFonts w:cs="Calibri"/>
                </w:rPr>
                <w:id w:val="2018342792"/>
                <w:placeholder>
                  <w:docPart w:val="DefaultPlaceholder_1081868574"/>
                </w:placeholder>
                <w14:checkbox>
                  <w14:checked w14:val="1"/>
                  <w14:checkedState w14:val="2612" w14:font="MS Gothic"/>
                  <w14:uncheckedState w14:val="2610" w14:font="MS Gothic"/>
                </w14:checkbox>
              </w:sdtPr>
              <w:sdtContent>
                <w:r w:rsidR="001F6E80">
                  <w:rPr>
                    <w:rFonts w:ascii="MS Gothic" w:eastAsia="MS Gothic" w:hAnsi="MS Gothic" w:cs="Calibri" w:hint="eastAsia"/>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Give explicit prompts for each step in a</w:t>
            </w:r>
            <w:r w:rsidR="00A403E3">
              <w:rPr>
                <w:rFonts w:asciiTheme="minorHAnsi" w:hAnsiTheme="minorHAnsi" w:cstheme="minorBidi"/>
                <w:sz w:val="22"/>
                <w:szCs w:val="22"/>
              </w:rPr>
              <w:t xml:space="preserve"> </w:t>
            </w:r>
            <w:r w:rsidR="2A4FDE44" w:rsidRPr="008A7217">
              <w:rPr>
                <w:rFonts w:asciiTheme="minorHAnsi" w:hAnsiTheme="minorHAnsi" w:cstheme="minorBidi"/>
                <w:sz w:val="22"/>
                <w:szCs w:val="22"/>
              </w:rPr>
              <w:t xml:space="preserve">      </w:t>
            </w:r>
            <w:r w:rsidR="00A403E3">
              <w:rPr>
                <w:rFonts w:asciiTheme="minorHAnsi" w:hAnsiTheme="minorHAnsi" w:cstheme="minorBidi"/>
                <w:sz w:val="22"/>
                <w:szCs w:val="22"/>
              </w:rPr>
              <w:t xml:space="preserve">    </w:t>
            </w:r>
            <w:r w:rsidR="2A4FDE44" w:rsidRPr="008A7217">
              <w:rPr>
                <w:rFonts w:asciiTheme="minorHAnsi" w:hAnsiTheme="minorHAnsi" w:cstheme="minorBidi"/>
                <w:sz w:val="22"/>
                <w:szCs w:val="22"/>
              </w:rPr>
              <w:t>sequential process</w:t>
            </w:r>
            <w:r w:rsidR="001C3E44">
              <w:tab/>
            </w:r>
          </w:p>
        </w:tc>
        <w:tc>
          <w:tcPr>
            <w:tcW w:w="4800" w:type="dxa"/>
            <w:shd w:val="clear" w:color="auto" w:fill="auto"/>
          </w:tcPr>
          <w:p w14:paraId="19CE370B" w14:textId="2F672649" w:rsidR="001C3E44" w:rsidRPr="00A913F4" w:rsidRDefault="00000000" w:rsidP="001C3E44">
            <w:pPr>
              <w:spacing w:after="60"/>
              <w:rPr>
                <w:rFonts w:ascii="Calibri" w:hAnsi="Calibri" w:cs="Calibri"/>
                <w:color w:val="000000" w:themeColor="text1"/>
                <w:sz w:val="22"/>
                <w:szCs w:val="22"/>
              </w:rPr>
            </w:pPr>
            <w:sdt>
              <w:sdtPr>
                <w:rPr>
                  <w:rFonts w:cs="Calibri"/>
                </w:rPr>
                <w:id w:val="-1957562187"/>
                <w:placeholder>
                  <w:docPart w:val="DefaultPlaceholder_1081868574"/>
                </w:placeholder>
                <w14:checkbox>
                  <w14:checked w14:val="1"/>
                  <w14:checkedState w14:val="2612" w14:font="MS Gothic"/>
                  <w14:uncheckedState w14:val="2610" w14:font="MS Gothic"/>
                </w14:checkbox>
              </w:sdtPr>
              <w:sdtContent>
                <w:r w:rsidR="001F6E80">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395591">
              <w:rPr>
                <w:rFonts w:ascii="Calibri" w:hAnsi="Calibri" w:cs="Calibri"/>
                <w:sz w:val="22"/>
                <w:szCs w:val="22"/>
              </w:rPr>
              <w:t xml:space="preserve">Solve problems using a variety of strategies </w:t>
            </w:r>
          </w:p>
          <w:p w14:paraId="17226F00" w14:textId="548A9BDB" w:rsidR="001C3E44" w:rsidRPr="00A913F4" w:rsidRDefault="00000000" w:rsidP="001C3E44">
            <w:pPr>
              <w:spacing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Content>
                <w:r w:rsidR="001F6E80">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7B0D77A0" w14:textId="1CB6C876" w:rsidR="001C3E44" w:rsidRPr="00714FD8" w:rsidRDefault="00000000" w:rsidP="00395591">
            <w:pPr>
              <w:spacing w:after="60"/>
              <w:ind w:left="285" w:hanging="270"/>
              <w:rPr>
                <w:rFonts w:ascii="Calibri" w:hAnsi="Calibri" w:cs="Calibri"/>
                <w:b/>
                <w:bCs/>
                <w:sz w:val="24"/>
                <w:szCs w:val="24"/>
              </w:rPr>
            </w:pPr>
            <w:sdt>
              <w:sdtPr>
                <w:rPr>
                  <w:rFonts w:cs="Calibri"/>
                </w:rPr>
                <w:id w:val="1814597729"/>
                <w:placeholder>
                  <w:docPart w:val="DefaultPlaceholder_1081868574"/>
                </w:placeholder>
                <w14:checkbox>
                  <w14:checked w14:val="1"/>
                  <w14:checkedState w14:val="2612" w14:font="MS Gothic"/>
                  <w14:uncheckedState w14:val="2610" w14:font="MS Gothic"/>
                </w14:checkbox>
              </w:sdtPr>
              <w:sdtContent>
                <w:r w:rsidR="001F6E80">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395591">
              <w:rPr>
                <w:rFonts w:ascii="Calibri" w:hAnsi="Calibri" w:cs="Calibri"/>
                <w:sz w:val="22"/>
                <w:szCs w:val="22"/>
              </w:rPr>
              <w:t xml:space="preserve">Embed prompts to “show and explain your work” </w:t>
            </w:r>
          </w:p>
        </w:tc>
      </w:tr>
      <w:tr w:rsidR="00A913F4" w:rsidRPr="001F5607" w14:paraId="2359B8FA" w14:textId="77777777" w:rsidTr="406341E2">
        <w:trPr>
          <w:trHeight w:val="530"/>
        </w:trPr>
        <w:tc>
          <w:tcPr>
            <w:tcW w:w="14400" w:type="dxa"/>
            <w:gridSpan w:val="4"/>
            <w:shd w:val="clear" w:color="auto" w:fill="F2F2F2" w:themeFill="background1" w:themeFillShade="F2"/>
            <w:vAlign w:val="center"/>
          </w:tcPr>
          <w:p w14:paraId="21B47784" w14:textId="261C2DE2" w:rsidR="00A913F4" w:rsidRPr="005F408E" w:rsidRDefault="001C202A" w:rsidP="0060357D">
            <w:pPr>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EB1907">
              <w:rPr>
                <w:rFonts w:asciiTheme="minorHAnsi" w:hAnsiTheme="minorHAnsi" w:cstheme="minorHAnsi"/>
                <w:b/>
                <w:bCs/>
                <w:sz w:val="24"/>
                <w:szCs w:val="24"/>
              </w:rPr>
              <w:t>Alternate Conception(s)</w:t>
            </w:r>
          </w:p>
        </w:tc>
      </w:tr>
      <w:tr w:rsidR="00A93E59" w:rsidRPr="007B3CF0" w14:paraId="11BDE2D9" w14:textId="77777777" w:rsidTr="406341E2">
        <w:tc>
          <w:tcPr>
            <w:tcW w:w="14400" w:type="dxa"/>
            <w:gridSpan w:val="4"/>
            <w:vAlign w:val="center"/>
          </w:tcPr>
          <w:p w14:paraId="673FF3F9" w14:textId="77777777" w:rsidR="00A93E59" w:rsidRPr="00A93E59" w:rsidRDefault="00A93E59" w:rsidP="00AD32C3">
            <w:pPr>
              <w:numPr>
                <w:ilvl w:val="0"/>
                <w:numId w:val="4"/>
              </w:numPr>
              <w:rPr>
                <w:rFonts w:ascii="Calibri" w:hAnsi="Calibri" w:cs="Calibri"/>
                <w:b/>
                <w:bCs/>
                <w:sz w:val="22"/>
                <w:szCs w:val="22"/>
              </w:rPr>
            </w:pPr>
            <w:r>
              <w:rPr>
                <w:rFonts w:ascii="Calibri" w:hAnsi="Calibri" w:cs="Calibri"/>
                <w:b/>
                <w:bCs/>
                <w:sz w:val="22"/>
                <w:szCs w:val="22"/>
              </w:rPr>
              <w:t xml:space="preserve">5-PS1-4 </w:t>
            </w:r>
            <w:r w:rsidRPr="00A93E59">
              <w:rPr>
                <w:rFonts w:ascii="Calibri" w:eastAsia="Calibri" w:hAnsi="Calibri" w:cs="Calibri"/>
                <w:sz w:val="22"/>
                <w:szCs w:val="22"/>
                <w:lang w:bidi="en-US"/>
              </w:rPr>
              <w:t>Conduct an investigation to determine whether the mixing of two or more substances results in new substances.</w:t>
            </w:r>
          </w:p>
          <w:p w14:paraId="611CC7ED" w14:textId="77777777" w:rsidR="00A93E59" w:rsidRDefault="00A93E59" w:rsidP="00A93E59">
            <w:pPr>
              <w:numPr>
                <w:ilvl w:val="1"/>
                <w:numId w:val="4"/>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Common Alternate Conceptions</w:t>
            </w:r>
          </w:p>
          <w:p w14:paraId="3A40EB4D" w14:textId="77777777" w:rsidR="00834417" w:rsidRPr="00834417" w:rsidRDefault="00834417" w:rsidP="00834417">
            <w:pPr>
              <w:numPr>
                <w:ilvl w:val="2"/>
                <w:numId w:val="4"/>
              </w:numPr>
              <w:spacing w:before="60" w:after="60"/>
              <w:rPr>
                <w:rFonts w:ascii="Calibri" w:hAnsi="Calibri" w:cs="Calibri"/>
                <w:sz w:val="22"/>
                <w:szCs w:val="22"/>
              </w:rPr>
            </w:pPr>
            <w:r w:rsidRPr="00834417">
              <w:rPr>
                <w:rFonts w:ascii="Calibri" w:hAnsi="Calibri" w:cs="Calibri"/>
                <w:sz w:val="22"/>
                <w:szCs w:val="22"/>
              </w:rPr>
              <w:t>Physical changes are irreversible.</w:t>
            </w:r>
          </w:p>
          <w:p w14:paraId="678FC069" w14:textId="77777777" w:rsidR="00834417" w:rsidRPr="00834417" w:rsidRDefault="00834417" w:rsidP="00834417">
            <w:pPr>
              <w:numPr>
                <w:ilvl w:val="2"/>
                <w:numId w:val="4"/>
              </w:numPr>
              <w:spacing w:before="60" w:after="60"/>
              <w:rPr>
                <w:rFonts w:ascii="Calibri" w:hAnsi="Calibri" w:cs="Calibri"/>
                <w:sz w:val="22"/>
                <w:szCs w:val="22"/>
              </w:rPr>
            </w:pPr>
            <w:r w:rsidRPr="00834417">
              <w:rPr>
                <w:rFonts w:ascii="Calibri" w:hAnsi="Calibri" w:cs="Calibri"/>
                <w:sz w:val="22"/>
                <w:szCs w:val="22"/>
              </w:rPr>
              <w:t>When matter dissolves or evaporates, it ceases to exist.</w:t>
            </w:r>
          </w:p>
          <w:p w14:paraId="10D57B60" w14:textId="77777777" w:rsidR="00834417" w:rsidRPr="00834417" w:rsidRDefault="00834417" w:rsidP="00834417">
            <w:pPr>
              <w:numPr>
                <w:ilvl w:val="2"/>
                <w:numId w:val="4"/>
              </w:numPr>
              <w:spacing w:before="60" w:after="60"/>
              <w:rPr>
                <w:rFonts w:ascii="Calibri" w:hAnsi="Calibri" w:cs="Calibri"/>
                <w:sz w:val="22"/>
                <w:szCs w:val="22"/>
              </w:rPr>
            </w:pPr>
            <w:r w:rsidRPr="00834417">
              <w:rPr>
                <w:rFonts w:ascii="Calibri" w:hAnsi="Calibri" w:cs="Calibri"/>
                <w:sz w:val="22"/>
                <w:szCs w:val="22"/>
              </w:rPr>
              <w:t>Color changes always indicate a chemical change.</w:t>
            </w:r>
          </w:p>
          <w:p w14:paraId="5477C498" w14:textId="3BAAF4EE" w:rsidR="00A93E59" w:rsidRPr="00834417" w:rsidRDefault="00834417" w:rsidP="00834417">
            <w:pPr>
              <w:numPr>
                <w:ilvl w:val="2"/>
                <w:numId w:val="4"/>
              </w:numPr>
              <w:spacing w:before="60" w:after="60"/>
              <w:rPr>
                <w:rFonts w:ascii="Calibri" w:hAnsi="Calibri" w:cs="Calibri"/>
                <w:sz w:val="22"/>
                <w:szCs w:val="22"/>
              </w:rPr>
            </w:pPr>
            <w:r w:rsidRPr="00834417">
              <w:rPr>
                <w:rFonts w:ascii="Calibri" w:hAnsi="Calibri" w:cs="Calibri"/>
                <w:sz w:val="22"/>
                <w:szCs w:val="22"/>
              </w:rPr>
              <w:t>All temperature changes that result from mixing substances indicate a chemical change.</w:t>
            </w:r>
          </w:p>
        </w:tc>
      </w:tr>
      <w:tr w:rsidR="00894BD4" w:rsidRPr="001F5607" w14:paraId="6075F2A2" w14:textId="77777777" w:rsidTr="406341E2">
        <w:trPr>
          <w:trHeight w:val="440"/>
        </w:trPr>
        <w:tc>
          <w:tcPr>
            <w:tcW w:w="14400" w:type="dxa"/>
            <w:gridSpan w:val="4"/>
            <w:shd w:val="clear" w:color="auto" w:fill="F2F2F2" w:themeFill="background1" w:themeFillShade="F2"/>
            <w:vAlign w:val="center"/>
          </w:tcPr>
          <w:p w14:paraId="41AE8D77" w14:textId="56036927" w:rsidR="00894BD4" w:rsidRPr="00E679AD" w:rsidRDefault="00F906F4" w:rsidP="0060357D">
            <w:pPr>
              <w:rPr>
                <w:rFonts w:asciiTheme="minorHAnsi" w:hAnsiTheme="minorHAnsi" w:cstheme="minorHAnsi"/>
                <w:sz w:val="22"/>
                <w:szCs w:val="22"/>
              </w:rPr>
            </w:pPr>
            <w:r>
              <w:rPr>
                <w:rFonts w:asciiTheme="minorHAnsi" w:hAnsiTheme="minorHAnsi" w:cstheme="minorHAnsi"/>
                <w:b/>
                <w:bCs/>
                <w:sz w:val="24"/>
                <w:szCs w:val="24"/>
              </w:rPr>
              <w:t>Unit</w:t>
            </w:r>
            <w:r w:rsidRPr="00A90B74">
              <w:rPr>
                <w:rFonts w:asciiTheme="minorHAnsi" w:hAnsiTheme="minorHAnsi" w:cstheme="minorHAnsi"/>
                <w:b/>
                <w:bCs/>
                <w:color w:val="FF0000"/>
                <w:sz w:val="24"/>
                <w:szCs w:val="24"/>
              </w:rPr>
              <w:t xml:space="preserve"> </w:t>
            </w:r>
            <w:r w:rsidR="00A403E3">
              <w:rPr>
                <w:rFonts w:asciiTheme="minorHAnsi" w:hAnsiTheme="minorHAnsi" w:cstheme="minorHAnsi"/>
                <w:b/>
                <w:bCs/>
                <w:sz w:val="24"/>
                <w:szCs w:val="24"/>
              </w:rPr>
              <w:t xml:space="preserve">1 </w:t>
            </w:r>
            <w:r w:rsidR="00530234" w:rsidRPr="005F408E">
              <w:rPr>
                <w:rFonts w:asciiTheme="minorHAnsi" w:hAnsiTheme="minorHAnsi" w:cstheme="minorHAnsi"/>
                <w:b/>
                <w:bCs/>
                <w:sz w:val="24"/>
                <w:szCs w:val="24"/>
              </w:rPr>
              <w:t>Vocabulary</w:t>
            </w:r>
            <w:r w:rsidR="00894BD4" w:rsidRPr="005F408E">
              <w:rPr>
                <w:rFonts w:asciiTheme="minorHAnsi" w:hAnsiTheme="minorHAnsi" w:cstheme="minorHAnsi"/>
                <w:b/>
                <w:bCs/>
                <w:sz w:val="24"/>
                <w:szCs w:val="24"/>
              </w:rPr>
              <w:t xml:space="preserve"> </w:t>
            </w:r>
          </w:p>
        </w:tc>
      </w:tr>
      <w:tr w:rsidR="00D64840" w:rsidRPr="007B3CF0" w14:paraId="52660CE2" w14:textId="77777777" w:rsidTr="406341E2">
        <w:trPr>
          <w:trHeight w:val="413"/>
        </w:trPr>
        <w:tc>
          <w:tcPr>
            <w:tcW w:w="7200" w:type="dxa"/>
            <w:gridSpan w:val="2"/>
            <w:vAlign w:val="center"/>
          </w:tcPr>
          <w:p w14:paraId="76FBC7BC" w14:textId="77777777" w:rsidR="00D64840" w:rsidRPr="009B5E2E" w:rsidRDefault="00D64840" w:rsidP="00D64840">
            <w:pPr>
              <w:pStyle w:val="ListParagraph"/>
              <w:numPr>
                <w:ilvl w:val="0"/>
                <w:numId w:val="2"/>
              </w:numPr>
              <w:spacing w:before="60" w:after="60"/>
              <w:rPr>
                <w:rFonts w:asciiTheme="minorHAnsi" w:hAnsiTheme="minorHAnsi" w:cstheme="minorBidi"/>
                <w:sz w:val="22"/>
                <w:szCs w:val="22"/>
              </w:rPr>
            </w:pPr>
            <w:r w:rsidRPr="009B5E2E">
              <w:rPr>
                <w:rFonts w:asciiTheme="minorHAnsi" w:hAnsiTheme="minorHAnsi" w:cstheme="minorBidi"/>
                <w:sz w:val="22"/>
                <w:szCs w:val="22"/>
              </w:rPr>
              <w:t>Matter</w:t>
            </w:r>
          </w:p>
          <w:p w14:paraId="342A6751" w14:textId="77777777" w:rsidR="00D64840" w:rsidRPr="009B5E2E" w:rsidRDefault="00D64840" w:rsidP="00D64840">
            <w:pPr>
              <w:pStyle w:val="ListParagraph"/>
              <w:numPr>
                <w:ilvl w:val="0"/>
                <w:numId w:val="2"/>
              </w:numPr>
              <w:spacing w:before="60" w:after="60"/>
              <w:rPr>
                <w:rFonts w:asciiTheme="minorHAnsi" w:hAnsiTheme="minorHAnsi" w:cstheme="minorBidi"/>
                <w:sz w:val="22"/>
                <w:szCs w:val="22"/>
              </w:rPr>
            </w:pPr>
            <w:r w:rsidRPr="009B5E2E">
              <w:rPr>
                <w:rFonts w:asciiTheme="minorHAnsi" w:hAnsiTheme="minorHAnsi" w:cstheme="minorBidi"/>
                <w:sz w:val="22"/>
                <w:szCs w:val="22"/>
              </w:rPr>
              <w:t>Substance</w:t>
            </w:r>
          </w:p>
          <w:p w14:paraId="59CA572E" w14:textId="77777777" w:rsidR="00D64840" w:rsidRPr="009B5E2E" w:rsidRDefault="00D64840" w:rsidP="00D64840">
            <w:pPr>
              <w:pStyle w:val="ListParagraph"/>
              <w:numPr>
                <w:ilvl w:val="0"/>
                <w:numId w:val="2"/>
              </w:numPr>
              <w:spacing w:before="60" w:after="60"/>
              <w:rPr>
                <w:rFonts w:asciiTheme="minorHAnsi" w:hAnsiTheme="minorHAnsi" w:cstheme="minorBidi"/>
                <w:sz w:val="22"/>
                <w:szCs w:val="22"/>
              </w:rPr>
            </w:pPr>
            <w:r w:rsidRPr="009B5E2E">
              <w:rPr>
                <w:rFonts w:asciiTheme="minorHAnsi" w:hAnsiTheme="minorHAnsi" w:cstheme="minorBidi"/>
                <w:sz w:val="22"/>
                <w:szCs w:val="22"/>
              </w:rPr>
              <w:t>Solid</w:t>
            </w:r>
          </w:p>
          <w:p w14:paraId="427F67DD" w14:textId="77777777" w:rsidR="00D64840" w:rsidRPr="009B5E2E" w:rsidRDefault="00D64840" w:rsidP="00D64840">
            <w:pPr>
              <w:pStyle w:val="ListParagraph"/>
              <w:numPr>
                <w:ilvl w:val="0"/>
                <w:numId w:val="2"/>
              </w:numPr>
              <w:spacing w:before="60" w:after="60"/>
              <w:rPr>
                <w:rFonts w:asciiTheme="minorHAnsi" w:hAnsiTheme="minorHAnsi" w:cstheme="minorBidi"/>
                <w:sz w:val="22"/>
                <w:szCs w:val="22"/>
              </w:rPr>
            </w:pPr>
            <w:r w:rsidRPr="009B5E2E">
              <w:rPr>
                <w:rFonts w:asciiTheme="minorHAnsi" w:hAnsiTheme="minorHAnsi" w:cstheme="minorBidi"/>
                <w:sz w:val="22"/>
                <w:szCs w:val="22"/>
              </w:rPr>
              <w:t>Liquid</w:t>
            </w:r>
          </w:p>
          <w:p w14:paraId="6ADE474F" w14:textId="6ADFD61B" w:rsidR="00D64840" w:rsidRPr="00B62153" w:rsidRDefault="00CC46EC" w:rsidP="00B62153">
            <w:pPr>
              <w:pStyle w:val="ListParagraph"/>
              <w:numPr>
                <w:ilvl w:val="0"/>
                <w:numId w:val="2"/>
              </w:numPr>
              <w:spacing w:before="60" w:after="60"/>
              <w:rPr>
                <w:rFonts w:asciiTheme="minorHAnsi" w:hAnsiTheme="minorHAnsi" w:cstheme="minorBidi"/>
                <w:sz w:val="22"/>
                <w:szCs w:val="22"/>
              </w:rPr>
            </w:pPr>
            <w:r>
              <w:rPr>
                <w:rFonts w:asciiTheme="minorHAnsi" w:hAnsiTheme="minorHAnsi" w:cstheme="minorBidi"/>
                <w:sz w:val="22"/>
                <w:szCs w:val="22"/>
              </w:rPr>
              <w:t>Carbon dioxide</w:t>
            </w:r>
          </w:p>
        </w:tc>
        <w:tc>
          <w:tcPr>
            <w:tcW w:w="7200" w:type="dxa"/>
            <w:gridSpan w:val="2"/>
            <w:vAlign w:val="center"/>
          </w:tcPr>
          <w:p w14:paraId="5EE0B258" w14:textId="0C0D103E" w:rsidR="001E2BCD" w:rsidRDefault="00B62153" w:rsidP="001E2BCD">
            <w:pPr>
              <w:pStyle w:val="ListParagraph"/>
              <w:numPr>
                <w:ilvl w:val="0"/>
                <w:numId w:val="2"/>
              </w:numPr>
              <w:rPr>
                <w:rFonts w:asciiTheme="minorHAnsi" w:hAnsiTheme="minorHAnsi" w:cstheme="minorBidi"/>
                <w:sz w:val="22"/>
                <w:szCs w:val="22"/>
              </w:rPr>
            </w:pPr>
            <w:r>
              <w:rPr>
                <w:rFonts w:asciiTheme="minorHAnsi" w:hAnsiTheme="minorHAnsi" w:cstheme="minorBidi"/>
                <w:sz w:val="22"/>
                <w:szCs w:val="22"/>
              </w:rPr>
              <w:t>Gas</w:t>
            </w:r>
          </w:p>
          <w:p w14:paraId="3AA4C9DB" w14:textId="206E9AD6" w:rsidR="001E2BCD" w:rsidRDefault="00B62153" w:rsidP="001E2BCD">
            <w:pPr>
              <w:pStyle w:val="ListParagraph"/>
              <w:numPr>
                <w:ilvl w:val="0"/>
                <w:numId w:val="2"/>
              </w:numPr>
              <w:spacing w:before="60" w:after="60"/>
              <w:rPr>
                <w:rFonts w:asciiTheme="minorHAnsi" w:hAnsiTheme="minorHAnsi" w:cstheme="minorBidi"/>
                <w:sz w:val="22"/>
                <w:szCs w:val="22"/>
              </w:rPr>
            </w:pPr>
            <w:r>
              <w:rPr>
                <w:rFonts w:asciiTheme="minorHAnsi" w:hAnsiTheme="minorHAnsi" w:cstheme="minorBidi"/>
                <w:sz w:val="22"/>
                <w:szCs w:val="22"/>
              </w:rPr>
              <w:t>Properties</w:t>
            </w:r>
          </w:p>
          <w:p w14:paraId="222753AD" w14:textId="11C31F65" w:rsidR="00D64840" w:rsidRPr="00924ECC" w:rsidRDefault="00B62153" w:rsidP="00D64840">
            <w:pPr>
              <w:pStyle w:val="ListParagraph"/>
              <w:numPr>
                <w:ilvl w:val="0"/>
                <w:numId w:val="2"/>
              </w:numPr>
              <w:spacing w:before="60" w:after="60"/>
              <w:rPr>
                <w:rFonts w:asciiTheme="minorHAnsi" w:hAnsiTheme="minorHAnsi" w:cstheme="minorBidi"/>
                <w:sz w:val="22"/>
                <w:szCs w:val="22"/>
              </w:rPr>
            </w:pPr>
            <w:r>
              <w:rPr>
                <w:rFonts w:asciiTheme="minorHAnsi" w:hAnsiTheme="minorHAnsi" w:cstheme="minorBidi"/>
                <w:sz w:val="22"/>
                <w:szCs w:val="22"/>
              </w:rPr>
              <w:t>Solution</w:t>
            </w:r>
          </w:p>
          <w:p w14:paraId="4972C115" w14:textId="01ADC6A0" w:rsidR="00D64840" w:rsidRPr="00B62153" w:rsidRDefault="00D64840" w:rsidP="00B62153">
            <w:pPr>
              <w:spacing w:before="60" w:after="60"/>
              <w:rPr>
                <w:rFonts w:asciiTheme="minorHAnsi" w:hAnsiTheme="minorHAnsi" w:cstheme="minorHAnsi"/>
                <w:sz w:val="22"/>
                <w:szCs w:val="22"/>
              </w:rPr>
            </w:pPr>
          </w:p>
        </w:tc>
      </w:tr>
      <w:bookmarkEnd w:id="2"/>
    </w:tbl>
    <w:p w14:paraId="698B4BB8" w14:textId="3CF3D4D5" w:rsidR="00E8329B" w:rsidRDefault="00E8329B"/>
    <w:sectPr w:rsidR="00E8329B" w:rsidSect="00A403E3">
      <w:footerReference w:type="default" r:id="rId11"/>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FCDC" w14:textId="77777777" w:rsidR="006C3B95" w:rsidRDefault="006C3B95" w:rsidP="0034435A">
      <w:r>
        <w:separator/>
      </w:r>
    </w:p>
  </w:endnote>
  <w:endnote w:type="continuationSeparator" w:id="0">
    <w:p w14:paraId="06205520" w14:textId="77777777" w:rsidR="006C3B95" w:rsidRDefault="006C3B95" w:rsidP="0034435A">
      <w:r>
        <w:continuationSeparator/>
      </w:r>
    </w:p>
  </w:endnote>
  <w:endnote w:type="continuationNotice" w:id="1">
    <w:p w14:paraId="20F3E7EF" w14:textId="77777777" w:rsidR="006C3B95" w:rsidRDefault="006C3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6502345"/>
      <w:docPartObj>
        <w:docPartGallery w:val="Page Numbers (Bottom of Page)"/>
        <w:docPartUnique/>
      </w:docPartObj>
    </w:sdtPr>
    <w:sdtEndPr>
      <w:rPr>
        <w:noProof/>
      </w:rPr>
    </w:sdtEndPr>
    <w:sdtContent>
      <w:p w14:paraId="7CBBA22B" w14:textId="46C60CD0" w:rsidR="00A403E3" w:rsidRPr="00A403E3" w:rsidRDefault="00A403E3" w:rsidP="00A403E3">
        <w:pPr>
          <w:pStyle w:val="Footer"/>
          <w:rPr>
            <w:rFonts w:asciiTheme="minorHAnsi" w:hAnsiTheme="minorHAnsi" w:cstheme="minorHAnsi"/>
            <w:sz w:val="22"/>
            <w:szCs w:val="22"/>
          </w:rPr>
        </w:pPr>
        <w:r w:rsidRPr="00A403E3">
          <w:rPr>
            <w:rFonts w:asciiTheme="minorHAnsi" w:hAnsiTheme="minorHAnsi" w:cstheme="minorHAnsi"/>
            <w:sz w:val="22"/>
            <w:szCs w:val="22"/>
          </w:rPr>
          <w:t>Grade 5 Unit 1 Task Specification Tool: Why Did the Balloon Fill?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Pr="00A403E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A403E3">
          <w:rPr>
            <w:rFonts w:asciiTheme="minorHAnsi" w:hAnsiTheme="minorHAnsi" w:cstheme="minorHAnsi"/>
          </w:rPr>
          <w:fldChar w:fldCharType="begin"/>
        </w:r>
        <w:r w:rsidRPr="00A403E3">
          <w:rPr>
            <w:rFonts w:asciiTheme="minorHAnsi" w:hAnsiTheme="minorHAnsi" w:cstheme="minorHAnsi"/>
          </w:rPr>
          <w:instrText xml:space="preserve"> PAGE   \* MERGEFORMAT </w:instrText>
        </w:r>
        <w:r w:rsidRPr="00A403E3">
          <w:rPr>
            <w:rFonts w:asciiTheme="minorHAnsi" w:hAnsiTheme="minorHAnsi" w:cstheme="minorHAnsi"/>
          </w:rPr>
          <w:fldChar w:fldCharType="separate"/>
        </w:r>
        <w:r w:rsidRPr="00A403E3">
          <w:rPr>
            <w:rFonts w:asciiTheme="minorHAnsi" w:hAnsiTheme="minorHAnsi" w:cstheme="minorHAnsi"/>
            <w:noProof/>
          </w:rPr>
          <w:t>2</w:t>
        </w:r>
        <w:r w:rsidRPr="00A403E3">
          <w:rPr>
            <w:rFonts w:asciiTheme="minorHAnsi" w:hAnsiTheme="minorHAnsi" w:cstheme="minorHAnsi"/>
            <w:noProof/>
          </w:rPr>
          <w:fldChar w:fldCharType="end"/>
        </w:r>
      </w:p>
    </w:sdtContent>
  </w:sdt>
  <w:p w14:paraId="454949BA" w14:textId="77777777" w:rsidR="00A403E3" w:rsidRPr="00A403E3" w:rsidRDefault="00A403E3" w:rsidP="00A4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9D31" w14:textId="77777777" w:rsidR="006C3B95" w:rsidRDefault="006C3B95" w:rsidP="0034435A">
      <w:r>
        <w:separator/>
      </w:r>
    </w:p>
  </w:footnote>
  <w:footnote w:type="continuationSeparator" w:id="0">
    <w:p w14:paraId="7AFF1E0C" w14:textId="77777777" w:rsidR="006C3B95" w:rsidRDefault="006C3B95" w:rsidP="0034435A">
      <w:r>
        <w:continuationSeparator/>
      </w:r>
    </w:p>
  </w:footnote>
  <w:footnote w:type="continuationNotice" w:id="1">
    <w:p w14:paraId="6C74C03B" w14:textId="77777777" w:rsidR="006C3B95" w:rsidRDefault="006C3B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D39"/>
    <w:multiLevelType w:val="hybridMultilevel"/>
    <w:tmpl w:val="8E221D86"/>
    <w:lvl w:ilvl="0" w:tplc="FF52A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875B88"/>
    <w:multiLevelType w:val="multilevel"/>
    <w:tmpl w:val="93522A52"/>
    <w:lvl w:ilvl="0">
      <w:start w:val="1"/>
      <w:numFmt w:val="decimal"/>
      <w:lvlText w:val="A%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063622"/>
    <w:multiLevelType w:val="hybridMultilevel"/>
    <w:tmpl w:val="EF54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571A"/>
    <w:multiLevelType w:val="hybridMultilevel"/>
    <w:tmpl w:val="DD76A130"/>
    <w:lvl w:ilvl="0" w:tplc="4BA46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53B05"/>
    <w:multiLevelType w:val="hybridMultilevel"/>
    <w:tmpl w:val="ED9AE566"/>
    <w:lvl w:ilvl="0" w:tplc="013245B4">
      <w:start w:val="1"/>
      <w:numFmt w:val="bullet"/>
      <w:lvlText w:val=""/>
      <w:lvlJc w:val="left"/>
      <w:pPr>
        <w:ind w:left="720" w:hanging="360"/>
      </w:pPr>
      <w:rPr>
        <w:rFonts w:ascii="Symbol" w:hAnsi="Symbol" w:hint="default"/>
      </w:rPr>
    </w:lvl>
    <w:lvl w:ilvl="1" w:tplc="74F8D4E0">
      <w:start w:val="1"/>
      <w:numFmt w:val="bullet"/>
      <w:lvlText w:val="o"/>
      <w:lvlJc w:val="left"/>
      <w:pPr>
        <w:ind w:left="1440" w:hanging="360"/>
      </w:pPr>
      <w:rPr>
        <w:rFonts w:ascii="Courier New" w:hAnsi="Courier New" w:hint="default"/>
      </w:rPr>
    </w:lvl>
    <w:lvl w:ilvl="2" w:tplc="3B463A14">
      <w:start w:val="1"/>
      <w:numFmt w:val="bullet"/>
      <w:lvlText w:val=""/>
      <w:lvlJc w:val="left"/>
      <w:pPr>
        <w:ind w:left="2160" w:hanging="360"/>
      </w:pPr>
      <w:rPr>
        <w:rFonts w:ascii="Wingdings" w:hAnsi="Wingdings" w:hint="default"/>
      </w:rPr>
    </w:lvl>
    <w:lvl w:ilvl="3" w:tplc="6B0C3A78">
      <w:start w:val="1"/>
      <w:numFmt w:val="bullet"/>
      <w:lvlText w:val=""/>
      <w:lvlJc w:val="left"/>
      <w:pPr>
        <w:ind w:left="2880" w:hanging="360"/>
      </w:pPr>
      <w:rPr>
        <w:rFonts w:ascii="Symbol" w:hAnsi="Symbol" w:hint="default"/>
      </w:rPr>
    </w:lvl>
    <w:lvl w:ilvl="4" w:tplc="993AAFE2">
      <w:start w:val="1"/>
      <w:numFmt w:val="bullet"/>
      <w:lvlText w:val="o"/>
      <w:lvlJc w:val="left"/>
      <w:pPr>
        <w:ind w:left="3600" w:hanging="360"/>
      </w:pPr>
      <w:rPr>
        <w:rFonts w:ascii="Courier New" w:hAnsi="Courier New" w:hint="default"/>
      </w:rPr>
    </w:lvl>
    <w:lvl w:ilvl="5" w:tplc="FDB815F4">
      <w:start w:val="1"/>
      <w:numFmt w:val="bullet"/>
      <w:lvlText w:val=""/>
      <w:lvlJc w:val="left"/>
      <w:pPr>
        <w:ind w:left="4320" w:hanging="360"/>
      </w:pPr>
      <w:rPr>
        <w:rFonts w:ascii="Wingdings" w:hAnsi="Wingdings" w:hint="default"/>
      </w:rPr>
    </w:lvl>
    <w:lvl w:ilvl="6" w:tplc="7FFA37A2">
      <w:start w:val="1"/>
      <w:numFmt w:val="bullet"/>
      <w:lvlText w:val=""/>
      <w:lvlJc w:val="left"/>
      <w:pPr>
        <w:ind w:left="5040" w:hanging="360"/>
      </w:pPr>
      <w:rPr>
        <w:rFonts w:ascii="Symbol" w:hAnsi="Symbol" w:hint="default"/>
      </w:rPr>
    </w:lvl>
    <w:lvl w:ilvl="7" w:tplc="9DB82288">
      <w:start w:val="1"/>
      <w:numFmt w:val="bullet"/>
      <w:lvlText w:val="o"/>
      <w:lvlJc w:val="left"/>
      <w:pPr>
        <w:ind w:left="5760" w:hanging="360"/>
      </w:pPr>
      <w:rPr>
        <w:rFonts w:ascii="Courier New" w:hAnsi="Courier New" w:hint="default"/>
      </w:rPr>
    </w:lvl>
    <w:lvl w:ilvl="8" w:tplc="0B7C17C4">
      <w:start w:val="1"/>
      <w:numFmt w:val="bullet"/>
      <w:lvlText w:val=""/>
      <w:lvlJc w:val="left"/>
      <w:pPr>
        <w:ind w:left="6480" w:hanging="360"/>
      </w:pPr>
      <w:rPr>
        <w:rFonts w:ascii="Wingdings" w:hAnsi="Wingdings" w:hint="default"/>
      </w:rPr>
    </w:lvl>
  </w:abstractNum>
  <w:abstractNum w:abstractNumId="7" w15:restartNumberingAfterBreak="0">
    <w:nsid w:val="2AFA7EE9"/>
    <w:multiLevelType w:val="hybridMultilevel"/>
    <w:tmpl w:val="E222ECEE"/>
    <w:lvl w:ilvl="0" w:tplc="AD88C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544BA"/>
    <w:multiLevelType w:val="hybridMultilevel"/>
    <w:tmpl w:val="26F27508"/>
    <w:lvl w:ilvl="0" w:tplc="8A4C217A">
      <w:start w:val="1"/>
      <w:numFmt w:val="bullet"/>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BE4B19"/>
    <w:multiLevelType w:val="hybridMultilevel"/>
    <w:tmpl w:val="72EA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11" w15:restartNumberingAfterBreak="0">
    <w:nsid w:val="37893457"/>
    <w:multiLevelType w:val="hybridMultilevel"/>
    <w:tmpl w:val="5E36CB8C"/>
    <w:lvl w:ilvl="0" w:tplc="5C86FC4E">
      <w:start w:val="1"/>
      <w:numFmt w:val="bullet"/>
      <w:lvlText w:val=""/>
      <w:lvlJc w:val="left"/>
      <w:pPr>
        <w:ind w:left="720" w:hanging="360"/>
      </w:pPr>
      <w:rPr>
        <w:rFonts w:ascii="Symbol" w:hAnsi="Symbol" w:hint="default"/>
      </w:rPr>
    </w:lvl>
    <w:lvl w:ilvl="1" w:tplc="C832B680">
      <w:start w:val="1"/>
      <w:numFmt w:val="bullet"/>
      <w:lvlText w:val="o"/>
      <w:lvlJc w:val="left"/>
      <w:pPr>
        <w:ind w:left="1440" w:hanging="360"/>
      </w:pPr>
      <w:rPr>
        <w:rFonts w:ascii="Courier New" w:hAnsi="Courier New" w:hint="default"/>
      </w:rPr>
    </w:lvl>
    <w:lvl w:ilvl="2" w:tplc="FC027924">
      <w:start w:val="1"/>
      <w:numFmt w:val="bullet"/>
      <w:lvlText w:val=""/>
      <w:lvlJc w:val="left"/>
      <w:pPr>
        <w:ind w:left="2160" w:hanging="360"/>
      </w:pPr>
      <w:rPr>
        <w:rFonts w:ascii="Wingdings" w:hAnsi="Wingdings" w:hint="default"/>
      </w:rPr>
    </w:lvl>
    <w:lvl w:ilvl="3" w:tplc="C06EF334">
      <w:start w:val="1"/>
      <w:numFmt w:val="bullet"/>
      <w:lvlText w:val=""/>
      <w:lvlJc w:val="left"/>
      <w:pPr>
        <w:ind w:left="2880" w:hanging="360"/>
      </w:pPr>
      <w:rPr>
        <w:rFonts w:ascii="Symbol" w:hAnsi="Symbol" w:hint="default"/>
      </w:rPr>
    </w:lvl>
    <w:lvl w:ilvl="4" w:tplc="91B0865A">
      <w:start w:val="1"/>
      <w:numFmt w:val="bullet"/>
      <w:lvlText w:val="o"/>
      <w:lvlJc w:val="left"/>
      <w:pPr>
        <w:ind w:left="3600" w:hanging="360"/>
      </w:pPr>
      <w:rPr>
        <w:rFonts w:ascii="Courier New" w:hAnsi="Courier New" w:hint="default"/>
      </w:rPr>
    </w:lvl>
    <w:lvl w:ilvl="5" w:tplc="89D8942A">
      <w:start w:val="1"/>
      <w:numFmt w:val="bullet"/>
      <w:lvlText w:val=""/>
      <w:lvlJc w:val="left"/>
      <w:pPr>
        <w:ind w:left="4320" w:hanging="360"/>
      </w:pPr>
      <w:rPr>
        <w:rFonts w:ascii="Wingdings" w:hAnsi="Wingdings" w:hint="default"/>
      </w:rPr>
    </w:lvl>
    <w:lvl w:ilvl="6" w:tplc="81FC392A">
      <w:start w:val="1"/>
      <w:numFmt w:val="bullet"/>
      <w:lvlText w:val=""/>
      <w:lvlJc w:val="left"/>
      <w:pPr>
        <w:ind w:left="5040" w:hanging="360"/>
      </w:pPr>
      <w:rPr>
        <w:rFonts w:ascii="Symbol" w:hAnsi="Symbol" w:hint="default"/>
      </w:rPr>
    </w:lvl>
    <w:lvl w:ilvl="7" w:tplc="4D38E3D0">
      <w:start w:val="1"/>
      <w:numFmt w:val="bullet"/>
      <w:lvlText w:val="o"/>
      <w:lvlJc w:val="left"/>
      <w:pPr>
        <w:ind w:left="5760" w:hanging="360"/>
      </w:pPr>
      <w:rPr>
        <w:rFonts w:ascii="Courier New" w:hAnsi="Courier New" w:hint="default"/>
      </w:rPr>
    </w:lvl>
    <w:lvl w:ilvl="8" w:tplc="1F10EF6E">
      <w:start w:val="1"/>
      <w:numFmt w:val="bullet"/>
      <w:lvlText w:val=""/>
      <w:lvlJc w:val="left"/>
      <w:pPr>
        <w:ind w:left="6480" w:hanging="360"/>
      </w:pPr>
      <w:rPr>
        <w:rFonts w:ascii="Wingdings" w:hAnsi="Wingdings" w:hint="default"/>
      </w:rPr>
    </w:lvl>
  </w:abstractNum>
  <w:abstractNum w:abstractNumId="12"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400D6"/>
    <w:multiLevelType w:val="hybridMultilevel"/>
    <w:tmpl w:val="6B145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67238"/>
    <w:multiLevelType w:val="hybridMultilevel"/>
    <w:tmpl w:val="A670963E"/>
    <w:lvl w:ilvl="0" w:tplc="9976C8D8">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6F2313"/>
    <w:multiLevelType w:val="multilevel"/>
    <w:tmpl w:val="AF969264"/>
    <w:lvl w:ilvl="0">
      <w:start w:val="1"/>
      <w:numFmt w:val="bullet"/>
      <w:pStyle w:val="Bulletlevel1"/>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9" w15:restartNumberingAfterBreak="0">
    <w:nsid w:val="52AB322C"/>
    <w:multiLevelType w:val="hybridMultilevel"/>
    <w:tmpl w:val="BCCA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02676F"/>
    <w:multiLevelType w:val="hybridMultilevel"/>
    <w:tmpl w:val="BAFA9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E59CC"/>
    <w:multiLevelType w:val="hybridMultilevel"/>
    <w:tmpl w:val="6FA0B89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8695834"/>
    <w:multiLevelType w:val="hybridMultilevel"/>
    <w:tmpl w:val="BE8EE3C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B062436"/>
    <w:multiLevelType w:val="hybridMultilevel"/>
    <w:tmpl w:val="F558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C165DB"/>
    <w:multiLevelType w:val="hybridMultilevel"/>
    <w:tmpl w:val="255819B0"/>
    <w:lvl w:ilvl="0" w:tplc="61BE354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675A8"/>
    <w:multiLevelType w:val="multilevel"/>
    <w:tmpl w:val="E9E8239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6"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26571">
    <w:abstractNumId w:val="14"/>
  </w:num>
  <w:num w:numId="2" w16cid:durableId="500777999">
    <w:abstractNumId w:val="26"/>
  </w:num>
  <w:num w:numId="3" w16cid:durableId="478109543">
    <w:abstractNumId w:val="19"/>
  </w:num>
  <w:num w:numId="4" w16cid:durableId="1715765003">
    <w:abstractNumId w:val="13"/>
  </w:num>
  <w:num w:numId="5" w16cid:durableId="441846975">
    <w:abstractNumId w:val="17"/>
  </w:num>
  <w:num w:numId="6" w16cid:durableId="1028991319">
    <w:abstractNumId w:val="2"/>
  </w:num>
  <w:num w:numId="7" w16cid:durableId="548037739">
    <w:abstractNumId w:val="12"/>
  </w:num>
  <w:num w:numId="8" w16cid:durableId="1311864861">
    <w:abstractNumId w:val="1"/>
  </w:num>
  <w:num w:numId="9" w16cid:durableId="472453472">
    <w:abstractNumId w:val="15"/>
  </w:num>
  <w:num w:numId="10" w16cid:durableId="322896827">
    <w:abstractNumId w:val="7"/>
  </w:num>
  <w:num w:numId="11" w16cid:durableId="929389651">
    <w:abstractNumId w:val="5"/>
  </w:num>
  <w:num w:numId="12" w16cid:durableId="881408197">
    <w:abstractNumId w:val="4"/>
  </w:num>
  <w:num w:numId="13" w16cid:durableId="495803223">
    <w:abstractNumId w:val="22"/>
  </w:num>
  <w:num w:numId="14" w16cid:durableId="948658007">
    <w:abstractNumId w:val="20"/>
  </w:num>
  <w:num w:numId="15" w16cid:durableId="498155570">
    <w:abstractNumId w:val="0"/>
  </w:num>
  <w:num w:numId="16" w16cid:durableId="1792938163">
    <w:abstractNumId w:val="16"/>
  </w:num>
  <w:num w:numId="17" w16cid:durableId="223688329">
    <w:abstractNumId w:val="11"/>
  </w:num>
  <w:num w:numId="18" w16cid:durableId="1885827509">
    <w:abstractNumId w:val="8"/>
  </w:num>
  <w:num w:numId="19" w16cid:durableId="1866598458">
    <w:abstractNumId w:val="23"/>
  </w:num>
  <w:num w:numId="20" w16cid:durableId="308746933">
    <w:abstractNumId w:val="24"/>
  </w:num>
  <w:num w:numId="21" w16cid:durableId="1212493954">
    <w:abstractNumId w:val="9"/>
  </w:num>
  <w:num w:numId="22" w16cid:durableId="951086311">
    <w:abstractNumId w:val="6"/>
  </w:num>
  <w:num w:numId="23" w16cid:durableId="563175496">
    <w:abstractNumId w:val="21"/>
  </w:num>
  <w:num w:numId="24" w16cid:durableId="1422870478">
    <w:abstractNumId w:val="10"/>
  </w:num>
  <w:num w:numId="25" w16cid:durableId="20980162">
    <w:abstractNumId w:val="3"/>
  </w:num>
  <w:num w:numId="26" w16cid:durableId="204216068">
    <w:abstractNumId w:val="25"/>
  </w:num>
  <w:num w:numId="27" w16cid:durableId="92322063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5F2D"/>
    <w:rsid w:val="0001633D"/>
    <w:rsid w:val="000174A2"/>
    <w:rsid w:val="0003215E"/>
    <w:rsid w:val="00033D47"/>
    <w:rsid w:val="00034F1A"/>
    <w:rsid w:val="000372C5"/>
    <w:rsid w:val="000407B1"/>
    <w:rsid w:val="00045088"/>
    <w:rsid w:val="00047431"/>
    <w:rsid w:val="000515EE"/>
    <w:rsid w:val="00052554"/>
    <w:rsid w:val="00052733"/>
    <w:rsid w:val="00055263"/>
    <w:rsid w:val="000558E1"/>
    <w:rsid w:val="000616AA"/>
    <w:rsid w:val="00064B9C"/>
    <w:rsid w:val="00067312"/>
    <w:rsid w:val="0006758A"/>
    <w:rsid w:val="00067889"/>
    <w:rsid w:val="0007205D"/>
    <w:rsid w:val="00073689"/>
    <w:rsid w:val="00073BFF"/>
    <w:rsid w:val="00076BEE"/>
    <w:rsid w:val="000802BC"/>
    <w:rsid w:val="000802F0"/>
    <w:rsid w:val="00081305"/>
    <w:rsid w:val="00081937"/>
    <w:rsid w:val="00082590"/>
    <w:rsid w:val="00083070"/>
    <w:rsid w:val="000844A3"/>
    <w:rsid w:val="0008535F"/>
    <w:rsid w:val="00087F0F"/>
    <w:rsid w:val="00090559"/>
    <w:rsid w:val="00090F77"/>
    <w:rsid w:val="0009629A"/>
    <w:rsid w:val="00097EA9"/>
    <w:rsid w:val="000A0076"/>
    <w:rsid w:val="000A036B"/>
    <w:rsid w:val="000A2785"/>
    <w:rsid w:val="000A366E"/>
    <w:rsid w:val="000A3B7A"/>
    <w:rsid w:val="000A409A"/>
    <w:rsid w:val="000A65CE"/>
    <w:rsid w:val="000A691D"/>
    <w:rsid w:val="000A6FEF"/>
    <w:rsid w:val="000A7A26"/>
    <w:rsid w:val="000B05D0"/>
    <w:rsid w:val="000B1B96"/>
    <w:rsid w:val="000B3DC7"/>
    <w:rsid w:val="000B4720"/>
    <w:rsid w:val="000B6FA8"/>
    <w:rsid w:val="000C0044"/>
    <w:rsid w:val="000C2747"/>
    <w:rsid w:val="000C2BBE"/>
    <w:rsid w:val="000C3A75"/>
    <w:rsid w:val="000C4212"/>
    <w:rsid w:val="000C73AC"/>
    <w:rsid w:val="000C7DC8"/>
    <w:rsid w:val="000D482C"/>
    <w:rsid w:val="000D4EFC"/>
    <w:rsid w:val="000D644B"/>
    <w:rsid w:val="000E0ED7"/>
    <w:rsid w:val="000E553B"/>
    <w:rsid w:val="000F14B2"/>
    <w:rsid w:val="000F4E12"/>
    <w:rsid w:val="000F66FB"/>
    <w:rsid w:val="000F7059"/>
    <w:rsid w:val="0010095E"/>
    <w:rsid w:val="001023F6"/>
    <w:rsid w:val="00102E42"/>
    <w:rsid w:val="00104AAD"/>
    <w:rsid w:val="00107246"/>
    <w:rsid w:val="00107661"/>
    <w:rsid w:val="001111A3"/>
    <w:rsid w:val="00120857"/>
    <w:rsid w:val="00120C4D"/>
    <w:rsid w:val="00120F15"/>
    <w:rsid w:val="0012154D"/>
    <w:rsid w:val="001221C1"/>
    <w:rsid w:val="00126CD6"/>
    <w:rsid w:val="0013205D"/>
    <w:rsid w:val="00132CBD"/>
    <w:rsid w:val="00133206"/>
    <w:rsid w:val="00141725"/>
    <w:rsid w:val="001424E6"/>
    <w:rsid w:val="001426C1"/>
    <w:rsid w:val="00142D36"/>
    <w:rsid w:val="00144B7C"/>
    <w:rsid w:val="00147837"/>
    <w:rsid w:val="0015013D"/>
    <w:rsid w:val="001503AF"/>
    <w:rsid w:val="0015120B"/>
    <w:rsid w:val="001519DD"/>
    <w:rsid w:val="00151BB4"/>
    <w:rsid w:val="0015509D"/>
    <w:rsid w:val="00155F2B"/>
    <w:rsid w:val="00160877"/>
    <w:rsid w:val="001637A0"/>
    <w:rsid w:val="00170638"/>
    <w:rsid w:val="00170E4B"/>
    <w:rsid w:val="001723B8"/>
    <w:rsid w:val="00173C0F"/>
    <w:rsid w:val="001740EA"/>
    <w:rsid w:val="00174FE9"/>
    <w:rsid w:val="001776A5"/>
    <w:rsid w:val="001816D3"/>
    <w:rsid w:val="00182FD5"/>
    <w:rsid w:val="001947C6"/>
    <w:rsid w:val="00196B23"/>
    <w:rsid w:val="00196E46"/>
    <w:rsid w:val="001A3169"/>
    <w:rsid w:val="001A496B"/>
    <w:rsid w:val="001A6E10"/>
    <w:rsid w:val="001A7470"/>
    <w:rsid w:val="001B0750"/>
    <w:rsid w:val="001B321B"/>
    <w:rsid w:val="001B3411"/>
    <w:rsid w:val="001B3A32"/>
    <w:rsid w:val="001B512A"/>
    <w:rsid w:val="001B51ED"/>
    <w:rsid w:val="001C09B5"/>
    <w:rsid w:val="001C1682"/>
    <w:rsid w:val="001C202A"/>
    <w:rsid w:val="001C30E4"/>
    <w:rsid w:val="001C3E44"/>
    <w:rsid w:val="001C4686"/>
    <w:rsid w:val="001C5BCB"/>
    <w:rsid w:val="001C64B9"/>
    <w:rsid w:val="001C6533"/>
    <w:rsid w:val="001D2B4F"/>
    <w:rsid w:val="001D63C2"/>
    <w:rsid w:val="001D6890"/>
    <w:rsid w:val="001E14D5"/>
    <w:rsid w:val="001E2BCD"/>
    <w:rsid w:val="001E32CD"/>
    <w:rsid w:val="001E333B"/>
    <w:rsid w:val="001E3FB3"/>
    <w:rsid w:val="001E5CB1"/>
    <w:rsid w:val="001E7E5D"/>
    <w:rsid w:val="001F0C38"/>
    <w:rsid w:val="001F0FBF"/>
    <w:rsid w:val="001F4989"/>
    <w:rsid w:val="001F5607"/>
    <w:rsid w:val="001F5D1C"/>
    <w:rsid w:val="001F6E80"/>
    <w:rsid w:val="001F731F"/>
    <w:rsid w:val="00201FEA"/>
    <w:rsid w:val="00202D4C"/>
    <w:rsid w:val="002032EB"/>
    <w:rsid w:val="00206F31"/>
    <w:rsid w:val="0020775B"/>
    <w:rsid w:val="00207ACD"/>
    <w:rsid w:val="00207E6E"/>
    <w:rsid w:val="00207FFB"/>
    <w:rsid w:val="00210DF2"/>
    <w:rsid w:val="00210F8E"/>
    <w:rsid w:val="00211BE7"/>
    <w:rsid w:val="00213390"/>
    <w:rsid w:val="0021542C"/>
    <w:rsid w:val="0021633B"/>
    <w:rsid w:val="0021781B"/>
    <w:rsid w:val="0022018E"/>
    <w:rsid w:val="002216E1"/>
    <w:rsid w:val="00223062"/>
    <w:rsid w:val="00224143"/>
    <w:rsid w:val="00224E9D"/>
    <w:rsid w:val="0022525C"/>
    <w:rsid w:val="00225680"/>
    <w:rsid w:val="00225B9F"/>
    <w:rsid w:val="0023097A"/>
    <w:rsid w:val="00230D0D"/>
    <w:rsid w:val="0023195F"/>
    <w:rsid w:val="00234738"/>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2FBE"/>
    <w:rsid w:val="00263B57"/>
    <w:rsid w:val="00264C53"/>
    <w:rsid w:val="00265CDB"/>
    <w:rsid w:val="00266DE5"/>
    <w:rsid w:val="002670E3"/>
    <w:rsid w:val="002676F6"/>
    <w:rsid w:val="00273874"/>
    <w:rsid w:val="00274355"/>
    <w:rsid w:val="00285E9D"/>
    <w:rsid w:val="00287B1C"/>
    <w:rsid w:val="00290B81"/>
    <w:rsid w:val="00290F09"/>
    <w:rsid w:val="00291121"/>
    <w:rsid w:val="00293B03"/>
    <w:rsid w:val="002958EB"/>
    <w:rsid w:val="00297C08"/>
    <w:rsid w:val="002A0CAD"/>
    <w:rsid w:val="002A63A7"/>
    <w:rsid w:val="002B30ED"/>
    <w:rsid w:val="002B45D3"/>
    <w:rsid w:val="002C3F19"/>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110D0"/>
    <w:rsid w:val="00311210"/>
    <w:rsid w:val="00312267"/>
    <w:rsid w:val="00312B05"/>
    <w:rsid w:val="00315340"/>
    <w:rsid w:val="00317A1C"/>
    <w:rsid w:val="0032006A"/>
    <w:rsid w:val="00321245"/>
    <w:rsid w:val="00321428"/>
    <w:rsid w:val="00321A86"/>
    <w:rsid w:val="003229C2"/>
    <w:rsid w:val="00322F33"/>
    <w:rsid w:val="00324237"/>
    <w:rsid w:val="00325511"/>
    <w:rsid w:val="00330C57"/>
    <w:rsid w:val="00333135"/>
    <w:rsid w:val="00335852"/>
    <w:rsid w:val="00340C1C"/>
    <w:rsid w:val="003410A1"/>
    <w:rsid w:val="00341BA3"/>
    <w:rsid w:val="00342024"/>
    <w:rsid w:val="0034435A"/>
    <w:rsid w:val="00347848"/>
    <w:rsid w:val="00347A88"/>
    <w:rsid w:val="003501D8"/>
    <w:rsid w:val="00350E73"/>
    <w:rsid w:val="00352C37"/>
    <w:rsid w:val="00353B23"/>
    <w:rsid w:val="00353B3E"/>
    <w:rsid w:val="00354CF6"/>
    <w:rsid w:val="0035694E"/>
    <w:rsid w:val="0036156C"/>
    <w:rsid w:val="0036163B"/>
    <w:rsid w:val="003645FB"/>
    <w:rsid w:val="00370268"/>
    <w:rsid w:val="00372E1E"/>
    <w:rsid w:val="00372F4B"/>
    <w:rsid w:val="00373F4C"/>
    <w:rsid w:val="00374969"/>
    <w:rsid w:val="00380BD2"/>
    <w:rsid w:val="00380D8D"/>
    <w:rsid w:val="00380EB5"/>
    <w:rsid w:val="00381F90"/>
    <w:rsid w:val="00384885"/>
    <w:rsid w:val="0038527F"/>
    <w:rsid w:val="00386937"/>
    <w:rsid w:val="00386F62"/>
    <w:rsid w:val="0039044D"/>
    <w:rsid w:val="00390CF3"/>
    <w:rsid w:val="0039108E"/>
    <w:rsid w:val="00391379"/>
    <w:rsid w:val="00391BDB"/>
    <w:rsid w:val="00391F0E"/>
    <w:rsid w:val="003925AE"/>
    <w:rsid w:val="003950BB"/>
    <w:rsid w:val="00395591"/>
    <w:rsid w:val="00397CDF"/>
    <w:rsid w:val="003A13F7"/>
    <w:rsid w:val="003A1FF8"/>
    <w:rsid w:val="003A25AA"/>
    <w:rsid w:val="003A36AF"/>
    <w:rsid w:val="003A39ED"/>
    <w:rsid w:val="003B01C8"/>
    <w:rsid w:val="003B146E"/>
    <w:rsid w:val="003B279D"/>
    <w:rsid w:val="003B3491"/>
    <w:rsid w:val="003B5C9C"/>
    <w:rsid w:val="003B60AA"/>
    <w:rsid w:val="003B616B"/>
    <w:rsid w:val="003C170E"/>
    <w:rsid w:val="003C2643"/>
    <w:rsid w:val="003C369A"/>
    <w:rsid w:val="003C4486"/>
    <w:rsid w:val="003C768D"/>
    <w:rsid w:val="003D1FAC"/>
    <w:rsid w:val="003D289F"/>
    <w:rsid w:val="003D401D"/>
    <w:rsid w:val="003D6F62"/>
    <w:rsid w:val="003D7D75"/>
    <w:rsid w:val="003E0DBD"/>
    <w:rsid w:val="003E0E0A"/>
    <w:rsid w:val="003E16EB"/>
    <w:rsid w:val="003E6A73"/>
    <w:rsid w:val="003F0701"/>
    <w:rsid w:val="003F3064"/>
    <w:rsid w:val="003F30B3"/>
    <w:rsid w:val="003F3B39"/>
    <w:rsid w:val="003F5EFA"/>
    <w:rsid w:val="003F64EB"/>
    <w:rsid w:val="003F7FDC"/>
    <w:rsid w:val="00400963"/>
    <w:rsid w:val="00400E5D"/>
    <w:rsid w:val="00401EE0"/>
    <w:rsid w:val="00404B93"/>
    <w:rsid w:val="00406A20"/>
    <w:rsid w:val="004110DA"/>
    <w:rsid w:val="004114FC"/>
    <w:rsid w:val="0041176C"/>
    <w:rsid w:val="00411932"/>
    <w:rsid w:val="004155E3"/>
    <w:rsid w:val="00416200"/>
    <w:rsid w:val="00416E1A"/>
    <w:rsid w:val="00424941"/>
    <w:rsid w:val="00425129"/>
    <w:rsid w:val="0042792F"/>
    <w:rsid w:val="00427E61"/>
    <w:rsid w:val="00430A50"/>
    <w:rsid w:val="0043452A"/>
    <w:rsid w:val="00435A51"/>
    <w:rsid w:val="004375BB"/>
    <w:rsid w:val="00442FCB"/>
    <w:rsid w:val="00443527"/>
    <w:rsid w:val="004442CF"/>
    <w:rsid w:val="004506E2"/>
    <w:rsid w:val="004521C7"/>
    <w:rsid w:val="00453763"/>
    <w:rsid w:val="00456487"/>
    <w:rsid w:val="004569FB"/>
    <w:rsid w:val="004611EB"/>
    <w:rsid w:val="004618AE"/>
    <w:rsid w:val="004625D8"/>
    <w:rsid w:val="00463521"/>
    <w:rsid w:val="004644D1"/>
    <w:rsid w:val="004649AA"/>
    <w:rsid w:val="00465350"/>
    <w:rsid w:val="0047311A"/>
    <w:rsid w:val="00474E53"/>
    <w:rsid w:val="0047550A"/>
    <w:rsid w:val="00477F5A"/>
    <w:rsid w:val="00480E36"/>
    <w:rsid w:val="00482ADB"/>
    <w:rsid w:val="0049225F"/>
    <w:rsid w:val="0049280C"/>
    <w:rsid w:val="00492B1E"/>
    <w:rsid w:val="00493CB5"/>
    <w:rsid w:val="004961BB"/>
    <w:rsid w:val="0049772C"/>
    <w:rsid w:val="004A2924"/>
    <w:rsid w:val="004A376E"/>
    <w:rsid w:val="004A3DC5"/>
    <w:rsid w:val="004A4FE1"/>
    <w:rsid w:val="004B0183"/>
    <w:rsid w:val="004B1D85"/>
    <w:rsid w:val="004B1E8B"/>
    <w:rsid w:val="004B1EEC"/>
    <w:rsid w:val="004B2046"/>
    <w:rsid w:val="004B3EB9"/>
    <w:rsid w:val="004B5D04"/>
    <w:rsid w:val="004B6567"/>
    <w:rsid w:val="004C0A97"/>
    <w:rsid w:val="004C0B0F"/>
    <w:rsid w:val="004C120A"/>
    <w:rsid w:val="004C14E0"/>
    <w:rsid w:val="004C4DF4"/>
    <w:rsid w:val="004C7326"/>
    <w:rsid w:val="004D21D1"/>
    <w:rsid w:val="004D517B"/>
    <w:rsid w:val="004D7497"/>
    <w:rsid w:val="004E0ECA"/>
    <w:rsid w:val="004E40E8"/>
    <w:rsid w:val="004E43FE"/>
    <w:rsid w:val="004E6033"/>
    <w:rsid w:val="004F01E1"/>
    <w:rsid w:val="004F0697"/>
    <w:rsid w:val="004F0748"/>
    <w:rsid w:val="004F0A51"/>
    <w:rsid w:val="004F1FEF"/>
    <w:rsid w:val="004F23EC"/>
    <w:rsid w:val="004F3D0E"/>
    <w:rsid w:val="004F521D"/>
    <w:rsid w:val="004F6F0E"/>
    <w:rsid w:val="005011F7"/>
    <w:rsid w:val="0050207B"/>
    <w:rsid w:val="00503BA3"/>
    <w:rsid w:val="00505664"/>
    <w:rsid w:val="00505B9D"/>
    <w:rsid w:val="00506F90"/>
    <w:rsid w:val="005070BA"/>
    <w:rsid w:val="00514843"/>
    <w:rsid w:val="00514AA7"/>
    <w:rsid w:val="005160B5"/>
    <w:rsid w:val="00516A8A"/>
    <w:rsid w:val="005214AD"/>
    <w:rsid w:val="00522C2A"/>
    <w:rsid w:val="00525BCF"/>
    <w:rsid w:val="00530234"/>
    <w:rsid w:val="00532FD5"/>
    <w:rsid w:val="005339F7"/>
    <w:rsid w:val="00533BB5"/>
    <w:rsid w:val="00535ABE"/>
    <w:rsid w:val="0053653D"/>
    <w:rsid w:val="005375F7"/>
    <w:rsid w:val="0054072C"/>
    <w:rsid w:val="00541AF2"/>
    <w:rsid w:val="005420C8"/>
    <w:rsid w:val="00542FFC"/>
    <w:rsid w:val="00543821"/>
    <w:rsid w:val="005451E3"/>
    <w:rsid w:val="00545576"/>
    <w:rsid w:val="005467A8"/>
    <w:rsid w:val="00550B6B"/>
    <w:rsid w:val="0055178A"/>
    <w:rsid w:val="00553706"/>
    <w:rsid w:val="005538D0"/>
    <w:rsid w:val="00555F6B"/>
    <w:rsid w:val="00562088"/>
    <w:rsid w:val="00562D96"/>
    <w:rsid w:val="00564E14"/>
    <w:rsid w:val="00565B26"/>
    <w:rsid w:val="00566AE4"/>
    <w:rsid w:val="0057133D"/>
    <w:rsid w:val="0057248F"/>
    <w:rsid w:val="00573084"/>
    <w:rsid w:val="0057394B"/>
    <w:rsid w:val="00580871"/>
    <w:rsid w:val="00581FD4"/>
    <w:rsid w:val="00582D0C"/>
    <w:rsid w:val="00583700"/>
    <w:rsid w:val="00584A6A"/>
    <w:rsid w:val="00585C45"/>
    <w:rsid w:val="005864CD"/>
    <w:rsid w:val="00587968"/>
    <w:rsid w:val="00590ED9"/>
    <w:rsid w:val="005949BE"/>
    <w:rsid w:val="0059587F"/>
    <w:rsid w:val="0059609D"/>
    <w:rsid w:val="00596AD2"/>
    <w:rsid w:val="00597C5F"/>
    <w:rsid w:val="00597E67"/>
    <w:rsid w:val="005A0488"/>
    <w:rsid w:val="005A2A3B"/>
    <w:rsid w:val="005A5CFC"/>
    <w:rsid w:val="005A6F51"/>
    <w:rsid w:val="005A7639"/>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48B7"/>
    <w:rsid w:val="005D4C0F"/>
    <w:rsid w:val="005D4DF5"/>
    <w:rsid w:val="005D7BF7"/>
    <w:rsid w:val="005E22EA"/>
    <w:rsid w:val="005E444C"/>
    <w:rsid w:val="005F0FD8"/>
    <w:rsid w:val="005F2E00"/>
    <w:rsid w:val="005F408E"/>
    <w:rsid w:val="005F41AB"/>
    <w:rsid w:val="005F4577"/>
    <w:rsid w:val="005F5239"/>
    <w:rsid w:val="005F65A6"/>
    <w:rsid w:val="005F69AB"/>
    <w:rsid w:val="005F77C0"/>
    <w:rsid w:val="00601745"/>
    <w:rsid w:val="00601A82"/>
    <w:rsid w:val="00603AB5"/>
    <w:rsid w:val="00605AB8"/>
    <w:rsid w:val="00606605"/>
    <w:rsid w:val="00607010"/>
    <w:rsid w:val="00607E0B"/>
    <w:rsid w:val="00613E78"/>
    <w:rsid w:val="0061419A"/>
    <w:rsid w:val="00614729"/>
    <w:rsid w:val="00614BC9"/>
    <w:rsid w:val="00616C65"/>
    <w:rsid w:val="00620649"/>
    <w:rsid w:val="006206B3"/>
    <w:rsid w:val="00621BC8"/>
    <w:rsid w:val="0062266F"/>
    <w:rsid w:val="00623291"/>
    <w:rsid w:val="00624EB8"/>
    <w:rsid w:val="006257C6"/>
    <w:rsid w:val="00630C36"/>
    <w:rsid w:val="006328B1"/>
    <w:rsid w:val="00633A70"/>
    <w:rsid w:val="00634DE0"/>
    <w:rsid w:val="006358E4"/>
    <w:rsid w:val="00636432"/>
    <w:rsid w:val="00637733"/>
    <w:rsid w:val="006426B4"/>
    <w:rsid w:val="006455D3"/>
    <w:rsid w:val="0064563C"/>
    <w:rsid w:val="00646CC7"/>
    <w:rsid w:val="0065188F"/>
    <w:rsid w:val="0065494B"/>
    <w:rsid w:val="00656AE2"/>
    <w:rsid w:val="0065793C"/>
    <w:rsid w:val="006579CB"/>
    <w:rsid w:val="00661EDF"/>
    <w:rsid w:val="0066266D"/>
    <w:rsid w:val="00663A5C"/>
    <w:rsid w:val="00664AF5"/>
    <w:rsid w:val="006700FC"/>
    <w:rsid w:val="00670CB8"/>
    <w:rsid w:val="006719C8"/>
    <w:rsid w:val="0067285A"/>
    <w:rsid w:val="00672AC1"/>
    <w:rsid w:val="00675205"/>
    <w:rsid w:val="006756A6"/>
    <w:rsid w:val="00675DC6"/>
    <w:rsid w:val="00676BC3"/>
    <w:rsid w:val="006808B9"/>
    <w:rsid w:val="00680E7D"/>
    <w:rsid w:val="00681FA3"/>
    <w:rsid w:val="006836CD"/>
    <w:rsid w:val="0068613A"/>
    <w:rsid w:val="006871ED"/>
    <w:rsid w:val="00687EA4"/>
    <w:rsid w:val="0069039C"/>
    <w:rsid w:val="00690C8F"/>
    <w:rsid w:val="00692268"/>
    <w:rsid w:val="006923E2"/>
    <w:rsid w:val="00694327"/>
    <w:rsid w:val="00695F15"/>
    <w:rsid w:val="00697375"/>
    <w:rsid w:val="006A07FE"/>
    <w:rsid w:val="006A1629"/>
    <w:rsid w:val="006A2939"/>
    <w:rsid w:val="006A4F69"/>
    <w:rsid w:val="006B14C3"/>
    <w:rsid w:val="006B3C20"/>
    <w:rsid w:val="006B4337"/>
    <w:rsid w:val="006B456F"/>
    <w:rsid w:val="006B7E92"/>
    <w:rsid w:val="006C1724"/>
    <w:rsid w:val="006C39CF"/>
    <w:rsid w:val="006C3B95"/>
    <w:rsid w:val="006C3D3C"/>
    <w:rsid w:val="006C7848"/>
    <w:rsid w:val="006C7910"/>
    <w:rsid w:val="006D0CDD"/>
    <w:rsid w:val="006D1380"/>
    <w:rsid w:val="006D2813"/>
    <w:rsid w:val="006D3481"/>
    <w:rsid w:val="006D5B7F"/>
    <w:rsid w:val="006D651D"/>
    <w:rsid w:val="006D6841"/>
    <w:rsid w:val="006D701A"/>
    <w:rsid w:val="006E1E17"/>
    <w:rsid w:val="006E45BC"/>
    <w:rsid w:val="006E7E14"/>
    <w:rsid w:val="006F1CCB"/>
    <w:rsid w:val="006F47FE"/>
    <w:rsid w:val="006F55CD"/>
    <w:rsid w:val="0070143A"/>
    <w:rsid w:val="00704EE6"/>
    <w:rsid w:val="0070599F"/>
    <w:rsid w:val="007064F8"/>
    <w:rsid w:val="00706CF9"/>
    <w:rsid w:val="0070734B"/>
    <w:rsid w:val="007112A4"/>
    <w:rsid w:val="007136DC"/>
    <w:rsid w:val="007145B2"/>
    <w:rsid w:val="00714B45"/>
    <w:rsid w:val="00714F4D"/>
    <w:rsid w:val="00714FD8"/>
    <w:rsid w:val="007150C5"/>
    <w:rsid w:val="0071585D"/>
    <w:rsid w:val="00716706"/>
    <w:rsid w:val="007170E4"/>
    <w:rsid w:val="00720B3C"/>
    <w:rsid w:val="00721501"/>
    <w:rsid w:val="00721A15"/>
    <w:rsid w:val="0072272E"/>
    <w:rsid w:val="0072286B"/>
    <w:rsid w:val="00723106"/>
    <w:rsid w:val="00724324"/>
    <w:rsid w:val="007245FC"/>
    <w:rsid w:val="00726CFD"/>
    <w:rsid w:val="007305B7"/>
    <w:rsid w:val="00733CED"/>
    <w:rsid w:val="00736051"/>
    <w:rsid w:val="00737431"/>
    <w:rsid w:val="00741D97"/>
    <w:rsid w:val="00747D05"/>
    <w:rsid w:val="007507C5"/>
    <w:rsid w:val="00750BD4"/>
    <w:rsid w:val="00756665"/>
    <w:rsid w:val="00760463"/>
    <w:rsid w:val="00761E8C"/>
    <w:rsid w:val="007632B8"/>
    <w:rsid w:val="00765283"/>
    <w:rsid w:val="0076552F"/>
    <w:rsid w:val="00766BB4"/>
    <w:rsid w:val="007715F8"/>
    <w:rsid w:val="007746CD"/>
    <w:rsid w:val="00775027"/>
    <w:rsid w:val="00776EC3"/>
    <w:rsid w:val="00780989"/>
    <w:rsid w:val="007827D3"/>
    <w:rsid w:val="007869AC"/>
    <w:rsid w:val="007900FF"/>
    <w:rsid w:val="00790CAC"/>
    <w:rsid w:val="00791239"/>
    <w:rsid w:val="00791562"/>
    <w:rsid w:val="00792460"/>
    <w:rsid w:val="00792BD7"/>
    <w:rsid w:val="00794209"/>
    <w:rsid w:val="00795139"/>
    <w:rsid w:val="007A123A"/>
    <w:rsid w:val="007A16AF"/>
    <w:rsid w:val="007A2627"/>
    <w:rsid w:val="007A2F2F"/>
    <w:rsid w:val="007A4424"/>
    <w:rsid w:val="007A5272"/>
    <w:rsid w:val="007A60F8"/>
    <w:rsid w:val="007B1996"/>
    <w:rsid w:val="007B3CF0"/>
    <w:rsid w:val="007B44FF"/>
    <w:rsid w:val="007B5040"/>
    <w:rsid w:val="007B5B67"/>
    <w:rsid w:val="007C041F"/>
    <w:rsid w:val="007C1279"/>
    <w:rsid w:val="007C2943"/>
    <w:rsid w:val="007C383F"/>
    <w:rsid w:val="007C4D9D"/>
    <w:rsid w:val="007C716D"/>
    <w:rsid w:val="007D2898"/>
    <w:rsid w:val="007D34D0"/>
    <w:rsid w:val="007D34DE"/>
    <w:rsid w:val="007D464E"/>
    <w:rsid w:val="007E0C11"/>
    <w:rsid w:val="007E175B"/>
    <w:rsid w:val="007E60BF"/>
    <w:rsid w:val="007E64EF"/>
    <w:rsid w:val="007F27AB"/>
    <w:rsid w:val="007F6658"/>
    <w:rsid w:val="00801DEF"/>
    <w:rsid w:val="008026AE"/>
    <w:rsid w:val="00803C42"/>
    <w:rsid w:val="00803E81"/>
    <w:rsid w:val="00805D6F"/>
    <w:rsid w:val="00810F11"/>
    <w:rsid w:val="00812D1E"/>
    <w:rsid w:val="00813629"/>
    <w:rsid w:val="00813E99"/>
    <w:rsid w:val="00813FA0"/>
    <w:rsid w:val="008141C4"/>
    <w:rsid w:val="00814326"/>
    <w:rsid w:val="00814FCD"/>
    <w:rsid w:val="0082195F"/>
    <w:rsid w:val="008233B1"/>
    <w:rsid w:val="00824105"/>
    <w:rsid w:val="00824CCF"/>
    <w:rsid w:val="00825F99"/>
    <w:rsid w:val="00826CA2"/>
    <w:rsid w:val="008320D3"/>
    <w:rsid w:val="00834417"/>
    <w:rsid w:val="008363A3"/>
    <w:rsid w:val="008365BB"/>
    <w:rsid w:val="00836E62"/>
    <w:rsid w:val="00837D2D"/>
    <w:rsid w:val="00840B4E"/>
    <w:rsid w:val="00840C76"/>
    <w:rsid w:val="008424C6"/>
    <w:rsid w:val="00844737"/>
    <w:rsid w:val="00845BA9"/>
    <w:rsid w:val="0084685A"/>
    <w:rsid w:val="008526F0"/>
    <w:rsid w:val="008528E3"/>
    <w:rsid w:val="00853422"/>
    <w:rsid w:val="008549E0"/>
    <w:rsid w:val="008554D8"/>
    <w:rsid w:val="008572F0"/>
    <w:rsid w:val="008613FC"/>
    <w:rsid w:val="008639B3"/>
    <w:rsid w:val="00863D24"/>
    <w:rsid w:val="00864AEB"/>
    <w:rsid w:val="0086691E"/>
    <w:rsid w:val="00875FCD"/>
    <w:rsid w:val="00883D36"/>
    <w:rsid w:val="008841DE"/>
    <w:rsid w:val="0088421C"/>
    <w:rsid w:val="00884B17"/>
    <w:rsid w:val="008869C0"/>
    <w:rsid w:val="00887C12"/>
    <w:rsid w:val="00892136"/>
    <w:rsid w:val="00892345"/>
    <w:rsid w:val="00894BD4"/>
    <w:rsid w:val="008A17A7"/>
    <w:rsid w:val="008A2721"/>
    <w:rsid w:val="008A6104"/>
    <w:rsid w:val="008A7217"/>
    <w:rsid w:val="008A759E"/>
    <w:rsid w:val="008B0F7F"/>
    <w:rsid w:val="008B35A2"/>
    <w:rsid w:val="008C01F3"/>
    <w:rsid w:val="008C1993"/>
    <w:rsid w:val="008C28BE"/>
    <w:rsid w:val="008C2BD3"/>
    <w:rsid w:val="008C3C08"/>
    <w:rsid w:val="008C5DD7"/>
    <w:rsid w:val="008C6E71"/>
    <w:rsid w:val="008D1122"/>
    <w:rsid w:val="008D213A"/>
    <w:rsid w:val="008D23BF"/>
    <w:rsid w:val="008D5226"/>
    <w:rsid w:val="008D553F"/>
    <w:rsid w:val="008D5571"/>
    <w:rsid w:val="008D6A36"/>
    <w:rsid w:val="008D6E40"/>
    <w:rsid w:val="008D7B35"/>
    <w:rsid w:val="008E1BC1"/>
    <w:rsid w:val="008E304D"/>
    <w:rsid w:val="008E62BA"/>
    <w:rsid w:val="008E7631"/>
    <w:rsid w:val="008E7ED9"/>
    <w:rsid w:val="008F031D"/>
    <w:rsid w:val="008F1AD1"/>
    <w:rsid w:val="008F3D46"/>
    <w:rsid w:val="008F3EE0"/>
    <w:rsid w:val="008F4F90"/>
    <w:rsid w:val="008F5C65"/>
    <w:rsid w:val="008F601A"/>
    <w:rsid w:val="008F67BE"/>
    <w:rsid w:val="00900F52"/>
    <w:rsid w:val="009028FF"/>
    <w:rsid w:val="00907285"/>
    <w:rsid w:val="009119E2"/>
    <w:rsid w:val="0091252A"/>
    <w:rsid w:val="00913ADC"/>
    <w:rsid w:val="0091470A"/>
    <w:rsid w:val="00915549"/>
    <w:rsid w:val="00915FD8"/>
    <w:rsid w:val="00916455"/>
    <w:rsid w:val="0091654F"/>
    <w:rsid w:val="00917708"/>
    <w:rsid w:val="00926122"/>
    <w:rsid w:val="0093225A"/>
    <w:rsid w:val="0093364F"/>
    <w:rsid w:val="0093564E"/>
    <w:rsid w:val="00937DB9"/>
    <w:rsid w:val="00940470"/>
    <w:rsid w:val="009413C0"/>
    <w:rsid w:val="009442EC"/>
    <w:rsid w:val="00944442"/>
    <w:rsid w:val="009544E9"/>
    <w:rsid w:val="00954E9C"/>
    <w:rsid w:val="00955EB6"/>
    <w:rsid w:val="009571D2"/>
    <w:rsid w:val="009604CE"/>
    <w:rsid w:val="009611F7"/>
    <w:rsid w:val="0096332B"/>
    <w:rsid w:val="00963FF7"/>
    <w:rsid w:val="00964E1B"/>
    <w:rsid w:val="00967282"/>
    <w:rsid w:val="009703A1"/>
    <w:rsid w:val="009715A8"/>
    <w:rsid w:val="009722CC"/>
    <w:rsid w:val="00976B8A"/>
    <w:rsid w:val="00977421"/>
    <w:rsid w:val="0098051A"/>
    <w:rsid w:val="00981B0E"/>
    <w:rsid w:val="00982B27"/>
    <w:rsid w:val="00982D4D"/>
    <w:rsid w:val="00985E29"/>
    <w:rsid w:val="0098799E"/>
    <w:rsid w:val="00990E61"/>
    <w:rsid w:val="0099680B"/>
    <w:rsid w:val="00996CC8"/>
    <w:rsid w:val="00997C8B"/>
    <w:rsid w:val="009A0B27"/>
    <w:rsid w:val="009A257F"/>
    <w:rsid w:val="009A50A0"/>
    <w:rsid w:val="009B1629"/>
    <w:rsid w:val="009B1E86"/>
    <w:rsid w:val="009B28EC"/>
    <w:rsid w:val="009B45DE"/>
    <w:rsid w:val="009B5C22"/>
    <w:rsid w:val="009C5D28"/>
    <w:rsid w:val="009D48F9"/>
    <w:rsid w:val="009D6408"/>
    <w:rsid w:val="009D68F8"/>
    <w:rsid w:val="009D6C1F"/>
    <w:rsid w:val="009D6F50"/>
    <w:rsid w:val="009D703D"/>
    <w:rsid w:val="009D7393"/>
    <w:rsid w:val="009D73D8"/>
    <w:rsid w:val="009D7A86"/>
    <w:rsid w:val="009E0F1E"/>
    <w:rsid w:val="009E2C24"/>
    <w:rsid w:val="009E2CA4"/>
    <w:rsid w:val="009E306C"/>
    <w:rsid w:val="009E3FD8"/>
    <w:rsid w:val="009E55FC"/>
    <w:rsid w:val="009F1382"/>
    <w:rsid w:val="009F22F2"/>
    <w:rsid w:val="009F3548"/>
    <w:rsid w:val="009F364F"/>
    <w:rsid w:val="009F4108"/>
    <w:rsid w:val="00A0326A"/>
    <w:rsid w:val="00A035D5"/>
    <w:rsid w:val="00A04373"/>
    <w:rsid w:val="00A04D66"/>
    <w:rsid w:val="00A07F54"/>
    <w:rsid w:val="00A10BDE"/>
    <w:rsid w:val="00A1471B"/>
    <w:rsid w:val="00A16532"/>
    <w:rsid w:val="00A16AFD"/>
    <w:rsid w:val="00A16EFF"/>
    <w:rsid w:val="00A16F89"/>
    <w:rsid w:val="00A229E3"/>
    <w:rsid w:val="00A22A16"/>
    <w:rsid w:val="00A22FE7"/>
    <w:rsid w:val="00A23015"/>
    <w:rsid w:val="00A23939"/>
    <w:rsid w:val="00A24377"/>
    <w:rsid w:val="00A24539"/>
    <w:rsid w:val="00A262AC"/>
    <w:rsid w:val="00A27BA0"/>
    <w:rsid w:val="00A403E3"/>
    <w:rsid w:val="00A4059E"/>
    <w:rsid w:val="00A405DB"/>
    <w:rsid w:val="00A42F8B"/>
    <w:rsid w:val="00A43413"/>
    <w:rsid w:val="00A4433C"/>
    <w:rsid w:val="00A45F43"/>
    <w:rsid w:val="00A5073D"/>
    <w:rsid w:val="00A50E82"/>
    <w:rsid w:val="00A539CC"/>
    <w:rsid w:val="00A554EB"/>
    <w:rsid w:val="00A55EAE"/>
    <w:rsid w:val="00A61AA1"/>
    <w:rsid w:val="00A61CAC"/>
    <w:rsid w:val="00A62BFE"/>
    <w:rsid w:val="00A661BC"/>
    <w:rsid w:val="00A668E1"/>
    <w:rsid w:val="00A673C7"/>
    <w:rsid w:val="00A73AD6"/>
    <w:rsid w:val="00A74265"/>
    <w:rsid w:val="00A74622"/>
    <w:rsid w:val="00A7466B"/>
    <w:rsid w:val="00A7772E"/>
    <w:rsid w:val="00A8203B"/>
    <w:rsid w:val="00A85056"/>
    <w:rsid w:val="00A873F7"/>
    <w:rsid w:val="00A90B74"/>
    <w:rsid w:val="00A913F4"/>
    <w:rsid w:val="00A91C88"/>
    <w:rsid w:val="00A93E59"/>
    <w:rsid w:val="00A94502"/>
    <w:rsid w:val="00A979CA"/>
    <w:rsid w:val="00AA3DEA"/>
    <w:rsid w:val="00AA638C"/>
    <w:rsid w:val="00AA77E4"/>
    <w:rsid w:val="00AB2E81"/>
    <w:rsid w:val="00AB5DDF"/>
    <w:rsid w:val="00AC3A71"/>
    <w:rsid w:val="00AC3FD3"/>
    <w:rsid w:val="00AC43E7"/>
    <w:rsid w:val="00AC4A39"/>
    <w:rsid w:val="00AC6D9A"/>
    <w:rsid w:val="00AC7AF7"/>
    <w:rsid w:val="00AC7F98"/>
    <w:rsid w:val="00AD3104"/>
    <w:rsid w:val="00AD32C3"/>
    <w:rsid w:val="00AD529D"/>
    <w:rsid w:val="00AD65D6"/>
    <w:rsid w:val="00AE06AE"/>
    <w:rsid w:val="00AE4C45"/>
    <w:rsid w:val="00AF0962"/>
    <w:rsid w:val="00AF120C"/>
    <w:rsid w:val="00AF5620"/>
    <w:rsid w:val="00AF5875"/>
    <w:rsid w:val="00AF6D93"/>
    <w:rsid w:val="00AF72C1"/>
    <w:rsid w:val="00AF78A1"/>
    <w:rsid w:val="00B01B00"/>
    <w:rsid w:val="00B02094"/>
    <w:rsid w:val="00B04DDB"/>
    <w:rsid w:val="00B0531E"/>
    <w:rsid w:val="00B07F31"/>
    <w:rsid w:val="00B1047C"/>
    <w:rsid w:val="00B1295F"/>
    <w:rsid w:val="00B15C7F"/>
    <w:rsid w:val="00B21A3D"/>
    <w:rsid w:val="00B21FF6"/>
    <w:rsid w:val="00B22C6A"/>
    <w:rsid w:val="00B244D5"/>
    <w:rsid w:val="00B245D2"/>
    <w:rsid w:val="00B24D2D"/>
    <w:rsid w:val="00B26FE6"/>
    <w:rsid w:val="00B33FE6"/>
    <w:rsid w:val="00B349EF"/>
    <w:rsid w:val="00B361A1"/>
    <w:rsid w:val="00B36AFB"/>
    <w:rsid w:val="00B36BAD"/>
    <w:rsid w:val="00B37065"/>
    <w:rsid w:val="00B40B7C"/>
    <w:rsid w:val="00B41874"/>
    <w:rsid w:val="00B430EF"/>
    <w:rsid w:val="00B436E5"/>
    <w:rsid w:val="00B43F58"/>
    <w:rsid w:val="00B4634D"/>
    <w:rsid w:val="00B46DFB"/>
    <w:rsid w:val="00B477A6"/>
    <w:rsid w:val="00B50D63"/>
    <w:rsid w:val="00B515CA"/>
    <w:rsid w:val="00B52076"/>
    <w:rsid w:val="00B528F0"/>
    <w:rsid w:val="00B548CB"/>
    <w:rsid w:val="00B54EBD"/>
    <w:rsid w:val="00B552FB"/>
    <w:rsid w:val="00B62153"/>
    <w:rsid w:val="00B63A0A"/>
    <w:rsid w:val="00B64B57"/>
    <w:rsid w:val="00B65C2B"/>
    <w:rsid w:val="00B66A65"/>
    <w:rsid w:val="00B67FE8"/>
    <w:rsid w:val="00B704C0"/>
    <w:rsid w:val="00B7113D"/>
    <w:rsid w:val="00B71C0F"/>
    <w:rsid w:val="00B71D6C"/>
    <w:rsid w:val="00B727E0"/>
    <w:rsid w:val="00B73BEB"/>
    <w:rsid w:val="00B74687"/>
    <w:rsid w:val="00B76BCC"/>
    <w:rsid w:val="00B77352"/>
    <w:rsid w:val="00B80AED"/>
    <w:rsid w:val="00B854B8"/>
    <w:rsid w:val="00B87481"/>
    <w:rsid w:val="00B901D4"/>
    <w:rsid w:val="00B903F8"/>
    <w:rsid w:val="00B9076A"/>
    <w:rsid w:val="00B92639"/>
    <w:rsid w:val="00B92E2B"/>
    <w:rsid w:val="00B94CE5"/>
    <w:rsid w:val="00B96375"/>
    <w:rsid w:val="00B967F8"/>
    <w:rsid w:val="00B97E14"/>
    <w:rsid w:val="00BA0C07"/>
    <w:rsid w:val="00BA11C6"/>
    <w:rsid w:val="00BA451A"/>
    <w:rsid w:val="00BA7BA7"/>
    <w:rsid w:val="00BB0493"/>
    <w:rsid w:val="00BB3843"/>
    <w:rsid w:val="00BB3FB2"/>
    <w:rsid w:val="00BB4763"/>
    <w:rsid w:val="00BB48A9"/>
    <w:rsid w:val="00BB4CC4"/>
    <w:rsid w:val="00BB57C5"/>
    <w:rsid w:val="00BB67C1"/>
    <w:rsid w:val="00BC2D5C"/>
    <w:rsid w:val="00BC36A0"/>
    <w:rsid w:val="00BC4D5C"/>
    <w:rsid w:val="00BC56F6"/>
    <w:rsid w:val="00BC6A1A"/>
    <w:rsid w:val="00BC6C47"/>
    <w:rsid w:val="00BC7CC8"/>
    <w:rsid w:val="00BD03E0"/>
    <w:rsid w:val="00BD38BE"/>
    <w:rsid w:val="00BE21DC"/>
    <w:rsid w:val="00BF0256"/>
    <w:rsid w:val="00BF0916"/>
    <w:rsid w:val="00BF092C"/>
    <w:rsid w:val="00BF37EC"/>
    <w:rsid w:val="00BF4992"/>
    <w:rsid w:val="00BF4B0F"/>
    <w:rsid w:val="00BF6413"/>
    <w:rsid w:val="00BF7938"/>
    <w:rsid w:val="00C00F32"/>
    <w:rsid w:val="00C04FE0"/>
    <w:rsid w:val="00C05042"/>
    <w:rsid w:val="00C05A52"/>
    <w:rsid w:val="00C06FEA"/>
    <w:rsid w:val="00C07915"/>
    <w:rsid w:val="00C07BA1"/>
    <w:rsid w:val="00C10308"/>
    <w:rsid w:val="00C1343F"/>
    <w:rsid w:val="00C169E2"/>
    <w:rsid w:val="00C17B04"/>
    <w:rsid w:val="00C204B9"/>
    <w:rsid w:val="00C22164"/>
    <w:rsid w:val="00C30081"/>
    <w:rsid w:val="00C31137"/>
    <w:rsid w:val="00C330AB"/>
    <w:rsid w:val="00C3406B"/>
    <w:rsid w:val="00C35458"/>
    <w:rsid w:val="00C3551E"/>
    <w:rsid w:val="00C37507"/>
    <w:rsid w:val="00C37A31"/>
    <w:rsid w:val="00C403A4"/>
    <w:rsid w:val="00C40B0D"/>
    <w:rsid w:val="00C410DD"/>
    <w:rsid w:val="00C4348D"/>
    <w:rsid w:val="00C43B71"/>
    <w:rsid w:val="00C44653"/>
    <w:rsid w:val="00C449E7"/>
    <w:rsid w:val="00C4669B"/>
    <w:rsid w:val="00C477C5"/>
    <w:rsid w:val="00C50DA3"/>
    <w:rsid w:val="00C518FB"/>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2816"/>
    <w:rsid w:val="00C836D0"/>
    <w:rsid w:val="00C86D56"/>
    <w:rsid w:val="00C8764F"/>
    <w:rsid w:val="00C9037B"/>
    <w:rsid w:val="00C90AAF"/>
    <w:rsid w:val="00C9242F"/>
    <w:rsid w:val="00C93237"/>
    <w:rsid w:val="00C94ED8"/>
    <w:rsid w:val="00C9550E"/>
    <w:rsid w:val="00C97726"/>
    <w:rsid w:val="00C97EEC"/>
    <w:rsid w:val="00CA1ED9"/>
    <w:rsid w:val="00CA1FAA"/>
    <w:rsid w:val="00CA2807"/>
    <w:rsid w:val="00CA6473"/>
    <w:rsid w:val="00CA6902"/>
    <w:rsid w:val="00CA6B8A"/>
    <w:rsid w:val="00CA7699"/>
    <w:rsid w:val="00CA7FC1"/>
    <w:rsid w:val="00CB223F"/>
    <w:rsid w:val="00CB2A0F"/>
    <w:rsid w:val="00CB5550"/>
    <w:rsid w:val="00CB699B"/>
    <w:rsid w:val="00CC09D7"/>
    <w:rsid w:val="00CC12C0"/>
    <w:rsid w:val="00CC135F"/>
    <w:rsid w:val="00CC3E5A"/>
    <w:rsid w:val="00CC46EC"/>
    <w:rsid w:val="00CC5BE6"/>
    <w:rsid w:val="00CC64CB"/>
    <w:rsid w:val="00CD0D79"/>
    <w:rsid w:val="00CD4501"/>
    <w:rsid w:val="00CD4A13"/>
    <w:rsid w:val="00CD7DF9"/>
    <w:rsid w:val="00CE07BB"/>
    <w:rsid w:val="00CE1A0C"/>
    <w:rsid w:val="00CE1AFE"/>
    <w:rsid w:val="00CE4105"/>
    <w:rsid w:val="00CE7BA8"/>
    <w:rsid w:val="00CF14CA"/>
    <w:rsid w:val="00CF334D"/>
    <w:rsid w:val="00CF4AD1"/>
    <w:rsid w:val="00CF5486"/>
    <w:rsid w:val="00CF72E5"/>
    <w:rsid w:val="00D0083A"/>
    <w:rsid w:val="00D02D5A"/>
    <w:rsid w:val="00D03671"/>
    <w:rsid w:val="00D042C9"/>
    <w:rsid w:val="00D102AF"/>
    <w:rsid w:val="00D136D8"/>
    <w:rsid w:val="00D14264"/>
    <w:rsid w:val="00D14D6B"/>
    <w:rsid w:val="00D23A39"/>
    <w:rsid w:val="00D23FCA"/>
    <w:rsid w:val="00D24D0F"/>
    <w:rsid w:val="00D2522D"/>
    <w:rsid w:val="00D304F0"/>
    <w:rsid w:val="00D3175D"/>
    <w:rsid w:val="00D33F0B"/>
    <w:rsid w:val="00D3549A"/>
    <w:rsid w:val="00D3619A"/>
    <w:rsid w:val="00D421FE"/>
    <w:rsid w:val="00D438F3"/>
    <w:rsid w:val="00D43C5B"/>
    <w:rsid w:val="00D4471A"/>
    <w:rsid w:val="00D449E8"/>
    <w:rsid w:val="00D451E8"/>
    <w:rsid w:val="00D46036"/>
    <w:rsid w:val="00D540AC"/>
    <w:rsid w:val="00D57377"/>
    <w:rsid w:val="00D574E5"/>
    <w:rsid w:val="00D6010C"/>
    <w:rsid w:val="00D61054"/>
    <w:rsid w:val="00D62B7A"/>
    <w:rsid w:val="00D63069"/>
    <w:rsid w:val="00D64840"/>
    <w:rsid w:val="00D6593C"/>
    <w:rsid w:val="00D66CF5"/>
    <w:rsid w:val="00D676CA"/>
    <w:rsid w:val="00D705B7"/>
    <w:rsid w:val="00D73431"/>
    <w:rsid w:val="00D739B4"/>
    <w:rsid w:val="00D7446B"/>
    <w:rsid w:val="00D74665"/>
    <w:rsid w:val="00D81354"/>
    <w:rsid w:val="00D81487"/>
    <w:rsid w:val="00D84EC4"/>
    <w:rsid w:val="00D867A3"/>
    <w:rsid w:val="00D87B4F"/>
    <w:rsid w:val="00D87CE5"/>
    <w:rsid w:val="00D9100D"/>
    <w:rsid w:val="00D91D1B"/>
    <w:rsid w:val="00D92271"/>
    <w:rsid w:val="00D92783"/>
    <w:rsid w:val="00D94B12"/>
    <w:rsid w:val="00D96E30"/>
    <w:rsid w:val="00DA1900"/>
    <w:rsid w:val="00DA4289"/>
    <w:rsid w:val="00DA6205"/>
    <w:rsid w:val="00DA7BA0"/>
    <w:rsid w:val="00DB1F32"/>
    <w:rsid w:val="00DB31C2"/>
    <w:rsid w:val="00DB6888"/>
    <w:rsid w:val="00DC1732"/>
    <w:rsid w:val="00DC3774"/>
    <w:rsid w:val="00DC5E58"/>
    <w:rsid w:val="00DC6012"/>
    <w:rsid w:val="00DC67D0"/>
    <w:rsid w:val="00DD1D8C"/>
    <w:rsid w:val="00DD2C91"/>
    <w:rsid w:val="00DD3E67"/>
    <w:rsid w:val="00DD4729"/>
    <w:rsid w:val="00DD4862"/>
    <w:rsid w:val="00DD68B6"/>
    <w:rsid w:val="00DD7918"/>
    <w:rsid w:val="00DD7CE0"/>
    <w:rsid w:val="00DD7D27"/>
    <w:rsid w:val="00DE03BC"/>
    <w:rsid w:val="00DE04CF"/>
    <w:rsid w:val="00DE08F3"/>
    <w:rsid w:val="00DE0A23"/>
    <w:rsid w:val="00DE15E3"/>
    <w:rsid w:val="00DE27E8"/>
    <w:rsid w:val="00DE52ED"/>
    <w:rsid w:val="00DE640D"/>
    <w:rsid w:val="00DE73FD"/>
    <w:rsid w:val="00DF00A6"/>
    <w:rsid w:val="00DF078B"/>
    <w:rsid w:val="00DF1148"/>
    <w:rsid w:val="00DF1B78"/>
    <w:rsid w:val="00DF4117"/>
    <w:rsid w:val="00DF4911"/>
    <w:rsid w:val="00DF515B"/>
    <w:rsid w:val="00DF5CE6"/>
    <w:rsid w:val="00DF6EF3"/>
    <w:rsid w:val="00DF74E4"/>
    <w:rsid w:val="00DF7EC1"/>
    <w:rsid w:val="00E01F26"/>
    <w:rsid w:val="00E02A82"/>
    <w:rsid w:val="00E03001"/>
    <w:rsid w:val="00E07846"/>
    <w:rsid w:val="00E10676"/>
    <w:rsid w:val="00E10FEC"/>
    <w:rsid w:val="00E1263F"/>
    <w:rsid w:val="00E13F13"/>
    <w:rsid w:val="00E14708"/>
    <w:rsid w:val="00E16FF6"/>
    <w:rsid w:val="00E17BF7"/>
    <w:rsid w:val="00E20DB3"/>
    <w:rsid w:val="00E25DA0"/>
    <w:rsid w:val="00E322F7"/>
    <w:rsid w:val="00E328AF"/>
    <w:rsid w:val="00E3308B"/>
    <w:rsid w:val="00E35B80"/>
    <w:rsid w:val="00E37C6B"/>
    <w:rsid w:val="00E4104C"/>
    <w:rsid w:val="00E450A8"/>
    <w:rsid w:val="00E46BED"/>
    <w:rsid w:val="00E47330"/>
    <w:rsid w:val="00E47463"/>
    <w:rsid w:val="00E51826"/>
    <w:rsid w:val="00E5209B"/>
    <w:rsid w:val="00E52612"/>
    <w:rsid w:val="00E552E2"/>
    <w:rsid w:val="00E576DC"/>
    <w:rsid w:val="00E57C64"/>
    <w:rsid w:val="00E614B9"/>
    <w:rsid w:val="00E61C51"/>
    <w:rsid w:val="00E63A84"/>
    <w:rsid w:val="00E642B0"/>
    <w:rsid w:val="00E64F52"/>
    <w:rsid w:val="00E657B3"/>
    <w:rsid w:val="00E6586F"/>
    <w:rsid w:val="00E662FD"/>
    <w:rsid w:val="00E66FF7"/>
    <w:rsid w:val="00E679AD"/>
    <w:rsid w:val="00E70D2D"/>
    <w:rsid w:val="00E71349"/>
    <w:rsid w:val="00E7198D"/>
    <w:rsid w:val="00E725C5"/>
    <w:rsid w:val="00E72C4C"/>
    <w:rsid w:val="00E81279"/>
    <w:rsid w:val="00E828EB"/>
    <w:rsid w:val="00E8329B"/>
    <w:rsid w:val="00E86DEA"/>
    <w:rsid w:val="00E907B2"/>
    <w:rsid w:val="00E9198D"/>
    <w:rsid w:val="00E92499"/>
    <w:rsid w:val="00E92C04"/>
    <w:rsid w:val="00E93E60"/>
    <w:rsid w:val="00E974A0"/>
    <w:rsid w:val="00EA0141"/>
    <w:rsid w:val="00EA128C"/>
    <w:rsid w:val="00EA3F13"/>
    <w:rsid w:val="00EA527C"/>
    <w:rsid w:val="00EA6F7C"/>
    <w:rsid w:val="00EA71A5"/>
    <w:rsid w:val="00EB1907"/>
    <w:rsid w:val="00EB26B3"/>
    <w:rsid w:val="00EB3526"/>
    <w:rsid w:val="00EC0AA7"/>
    <w:rsid w:val="00EC0AD9"/>
    <w:rsid w:val="00EC0F3C"/>
    <w:rsid w:val="00EC3685"/>
    <w:rsid w:val="00EC42B5"/>
    <w:rsid w:val="00EC4FA3"/>
    <w:rsid w:val="00EC653A"/>
    <w:rsid w:val="00EC7E95"/>
    <w:rsid w:val="00ED0A3E"/>
    <w:rsid w:val="00ED19DA"/>
    <w:rsid w:val="00ED2A56"/>
    <w:rsid w:val="00ED2DD2"/>
    <w:rsid w:val="00ED5DD4"/>
    <w:rsid w:val="00ED7072"/>
    <w:rsid w:val="00EE0640"/>
    <w:rsid w:val="00EE102D"/>
    <w:rsid w:val="00EE2D39"/>
    <w:rsid w:val="00EE2E7B"/>
    <w:rsid w:val="00EE3B87"/>
    <w:rsid w:val="00EE3DA5"/>
    <w:rsid w:val="00EE422E"/>
    <w:rsid w:val="00EE53C4"/>
    <w:rsid w:val="00EE7586"/>
    <w:rsid w:val="00EF332D"/>
    <w:rsid w:val="00EF6112"/>
    <w:rsid w:val="00EF6377"/>
    <w:rsid w:val="00EF7A0B"/>
    <w:rsid w:val="00F00D52"/>
    <w:rsid w:val="00F07E98"/>
    <w:rsid w:val="00F11E0D"/>
    <w:rsid w:val="00F1463D"/>
    <w:rsid w:val="00F17350"/>
    <w:rsid w:val="00F20491"/>
    <w:rsid w:val="00F26A05"/>
    <w:rsid w:val="00F26E9B"/>
    <w:rsid w:val="00F27D6C"/>
    <w:rsid w:val="00F300A4"/>
    <w:rsid w:val="00F31316"/>
    <w:rsid w:val="00F320F8"/>
    <w:rsid w:val="00F3264E"/>
    <w:rsid w:val="00F333E9"/>
    <w:rsid w:val="00F35BC9"/>
    <w:rsid w:val="00F37E73"/>
    <w:rsid w:val="00F420CE"/>
    <w:rsid w:val="00F423ED"/>
    <w:rsid w:val="00F43EA4"/>
    <w:rsid w:val="00F44556"/>
    <w:rsid w:val="00F458E9"/>
    <w:rsid w:val="00F47EDD"/>
    <w:rsid w:val="00F501C2"/>
    <w:rsid w:val="00F50348"/>
    <w:rsid w:val="00F50368"/>
    <w:rsid w:val="00F541FE"/>
    <w:rsid w:val="00F5738C"/>
    <w:rsid w:val="00F573CF"/>
    <w:rsid w:val="00F57AAA"/>
    <w:rsid w:val="00F64E27"/>
    <w:rsid w:val="00F66110"/>
    <w:rsid w:val="00F717A4"/>
    <w:rsid w:val="00F73A13"/>
    <w:rsid w:val="00F74DAC"/>
    <w:rsid w:val="00F74FEC"/>
    <w:rsid w:val="00F77A1F"/>
    <w:rsid w:val="00F82931"/>
    <w:rsid w:val="00F82A1A"/>
    <w:rsid w:val="00F82CD6"/>
    <w:rsid w:val="00F8482E"/>
    <w:rsid w:val="00F84E68"/>
    <w:rsid w:val="00F86956"/>
    <w:rsid w:val="00F86F35"/>
    <w:rsid w:val="00F87475"/>
    <w:rsid w:val="00F87B3C"/>
    <w:rsid w:val="00F906F4"/>
    <w:rsid w:val="00F92280"/>
    <w:rsid w:val="00F9238A"/>
    <w:rsid w:val="00F92E63"/>
    <w:rsid w:val="00F94C2E"/>
    <w:rsid w:val="00FA06FC"/>
    <w:rsid w:val="00FA174B"/>
    <w:rsid w:val="00FA4025"/>
    <w:rsid w:val="00FA53F1"/>
    <w:rsid w:val="00FA61C2"/>
    <w:rsid w:val="00FA775A"/>
    <w:rsid w:val="00FA7762"/>
    <w:rsid w:val="00FB5EC9"/>
    <w:rsid w:val="00FC071C"/>
    <w:rsid w:val="00FC289E"/>
    <w:rsid w:val="00FC3CD0"/>
    <w:rsid w:val="00FC3EE7"/>
    <w:rsid w:val="00FC47BE"/>
    <w:rsid w:val="00FC4A9C"/>
    <w:rsid w:val="00FC62B6"/>
    <w:rsid w:val="00FC693F"/>
    <w:rsid w:val="00FD4373"/>
    <w:rsid w:val="00FE16D6"/>
    <w:rsid w:val="00FE4771"/>
    <w:rsid w:val="00FE4FDA"/>
    <w:rsid w:val="00FE5C43"/>
    <w:rsid w:val="00FE655A"/>
    <w:rsid w:val="00FE682B"/>
    <w:rsid w:val="00FF0542"/>
    <w:rsid w:val="00FF1E4A"/>
    <w:rsid w:val="00FF3406"/>
    <w:rsid w:val="00FF5655"/>
    <w:rsid w:val="00FF5F9B"/>
    <w:rsid w:val="18F956F8"/>
    <w:rsid w:val="2A4FDE44"/>
    <w:rsid w:val="3CBA8FD8"/>
    <w:rsid w:val="406341E2"/>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 w:type="paragraph" w:customStyle="1" w:styleId="Bulletlevel1">
    <w:name w:val="Bullet level 1"/>
    <w:basedOn w:val="BodyText1"/>
    <w:rsid w:val="00073689"/>
    <w:pPr>
      <w:numPr>
        <w:numId w:val="27"/>
      </w:numPr>
      <w:spacing w:after="1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461848634">
      <w:bodyDiv w:val="1"/>
      <w:marLeft w:val="0"/>
      <w:marRight w:val="0"/>
      <w:marTop w:val="0"/>
      <w:marBottom w:val="0"/>
      <w:divBdr>
        <w:top w:val="none" w:sz="0" w:space="0" w:color="auto"/>
        <w:left w:val="none" w:sz="0" w:space="0" w:color="auto"/>
        <w:bottom w:val="none" w:sz="0" w:space="0" w:color="auto"/>
        <w:right w:val="none" w:sz="0" w:space="0" w:color="auto"/>
      </w:divBdr>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566187545">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B104E68-381F-4EAE-A08E-C9A541D38121}"/>
      </w:docPartPr>
      <w:docPartBody>
        <w:p w:rsidR="00071BB2" w:rsidRDefault="00071B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1BB2"/>
    <w:rsid w:val="0001117A"/>
    <w:rsid w:val="00071BB2"/>
    <w:rsid w:val="00147915"/>
    <w:rsid w:val="00210D76"/>
    <w:rsid w:val="00650B57"/>
    <w:rsid w:val="006F7634"/>
    <w:rsid w:val="00A50E2C"/>
    <w:rsid w:val="00EB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120</cp:revision>
  <cp:lastPrinted>2021-12-14T02:18:00Z</cp:lastPrinted>
  <dcterms:created xsi:type="dcterms:W3CDTF">2023-05-04T18:59:00Z</dcterms:created>
  <dcterms:modified xsi:type="dcterms:W3CDTF">2023-07-07T23:58:00Z</dcterms:modified>
</cp:coreProperties>
</file>