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201445A2" w:rsidR="007B304B" w:rsidRPr="001F074F" w:rsidRDefault="3560C088" w:rsidP="001F074F">
            <w:pPr>
              <w:spacing w:before="60"/>
              <w:rPr>
                <w:b w:val="0"/>
                <w:bCs w:val="0"/>
                <w:color w:val="auto"/>
              </w:rPr>
            </w:pPr>
            <w:r w:rsidRPr="001F074F">
              <w:rPr>
                <w:color w:val="auto"/>
              </w:rPr>
              <w:t>Grade 5</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7C7FBF18" w14:textId="342F9C83" w:rsidR="002313F2" w:rsidRPr="00E27C31" w:rsidRDefault="00B431DF" w:rsidP="00962D9A">
            <w:pPr>
              <w:spacing w:after="240"/>
              <w:rPr>
                <w:rFonts w:ascii="Calibri" w:eastAsia="Times New Roman" w:hAnsi="Calibri" w:cs="Calibri"/>
                <w:b w:val="0"/>
                <w:bCs w:val="0"/>
                <w:color w:val="000000"/>
                <w:shd w:val="clear" w:color="auto" w:fill="FFFFFF"/>
              </w:rPr>
            </w:pPr>
            <w:r w:rsidRPr="00962D9A">
              <w:t xml:space="preserve">Unit </w:t>
            </w:r>
            <w:r w:rsidR="008D2996">
              <w:t>4</w:t>
            </w:r>
            <w:r w:rsidRPr="00962D9A">
              <w:t xml:space="preserve"> </w:t>
            </w:r>
            <w:r w:rsidR="3560C088" w:rsidRPr="00962D9A">
              <w:t xml:space="preserve">Measurement Target: </w:t>
            </w:r>
            <w:r w:rsidR="00962D9A" w:rsidRPr="00962D9A">
              <w:rPr>
                <w:rFonts w:ascii="Calibri" w:eastAsia="Times New Roman" w:hAnsi="Calibri" w:cs="Calibri"/>
                <w:b w:val="0"/>
                <w:bCs w:val="0"/>
                <w:color w:val="000000"/>
                <w:shd w:val="clear" w:color="auto" w:fill="FFFFFF"/>
              </w:rPr>
              <w:t xml:space="preserve">Students are able to </w:t>
            </w:r>
            <w:r w:rsidR="002313F2" w:rsidRPr="00E27C31">
              <w:rPr>
                <w:rFonts w:ascii="Calibri" w:eastAsia="Times New Roman" w:hAnsi="Calibri" w:cs="Calibri"/>
                <w:b w:val="0"/>
                <w:bCs w:val="0"/>
                <w:color w:val="000000"/>
                <w:shd w:val="clear" w:color="auto" w:fill="FFFFFF"/>
              </w:rPr>
              <w:t>apply</w:t>
            </w:r>
            <w:r w:rsidR="00E27C31" w:rsidRPr="00E27C31">
              <w:rPr>
                <w:rFonts w:ascii="Calibri" w:eastAsia="Times New Roman" w:hAnsi="Calibri" w:cs="Calibri"/>
                <w:b w:val="0"/>
                <w:bCs w:val="0"/>
                <w:color w:val="000000"/>
                <w:shd w:val="clear" w:color="auto" w:fill="FFFFFF"/>
              </w:rPr>
              <w:t xml:space="preserve"> </w:t>
            </w:r>
            <w:r w:rsidR="00E27C31" w:rsidRPr="00E27C31">
              <w:rPr>
                <w:rFonts w:ascii="Calibri" w:hAnsi="Calibri" w:cs="Calibri"/>
                <w:b w:val="0"/>
                <w:bCs w:val="0"/>
              </w:rPr>
              <w:t>Scien</w:t>
            </w:r>
            <w:r w:rsidR="00E27C31">
              <w:rPr>
                <w:rFonts w:ascii="Calibri" w:hAnsi="Calibri" w:cs="Calibri"/>
                <w:b w:val="0"/>
                <w:bCs w:val="0"/>
              </w:rPr>
              <w:t>ce</w:t>
            </w:r>
            <w:r w:rsidR="00E27C31" w:rsidRPr="00E27C31">
              <w:rPr>
                <w:rFonts w:ascii="Calibri" w:hAnsi="Calibri" w:cs="Calibri"/>
                <w:b w:val="0"/>
                <w:bCs w:val="0"/>
              </w:rPr>
              <w:t xml:space="preserve"> and Engineering Practices with emphasis on </w:t>
            </w:r>
            <w:r w:rsidR="00E27C31" w:rsidRPr="00E27C31">
              <w:rPr>
                <w:rFonts w:ascii="Calibri" w:hAnsi="Calibri" w:cs="Calibri"/>
                <w:b w:val="0"/>
                <w:bCs w:val="0"/>
                <w:color w:val="0070C0"/>
              </w:rPr>
              <w:t xml:space="preserve">supporting an argument using data represented in graphical displays </w:t>
            </w:r>
            <w:r w:rsidR="00E27C31" w:rsidRPr="00E27C31">
              <w:rPr>
                <w:rFonts w:ascii="Calibri" w:hAnsi="Calibri" w:cs="Calibri"/>
                <w:b w:val="0"/>
                <w:bCs w:val="0"/>
              </w:rPr>
              <w:t xml:space="preserve">related to the </w:t>
            </w:r>
            <w:r w:rsidR="00E27C31" w:rsidRPr="00E27C31">
              <w:rPr>
                <w:rFonts w:ascii="Calibri" w:hAnsi="Calibri" w:cs="Calibri"/>
                <w:b w:val="0"/>
                <w:bCs w:val="0"/>
                <w:color w:val="76B531"/>
              </w:rPr>
              <w:t>scale</w:t>
            </w:r>
            <w:r w:rsidR="00E27C31" w:rsidRPr="00E27C31">
              <w:rPr>
                <w:rFonts w:ascii="Calibri" w:hAnsi="Calibri" w:cs="Calibri"/>
                <w:b w:val="0"/>
                <w:bCs w:val="0"/>
              </w:rPr>
              <w:t xml:space="preserve"> of </w:t>
            </w:r>
            <w:r w:rsidR="00E27C31" w:rsidRPr="00E27C31">
              <w:rPr>
                <w:rFonts w:ascii="Calibri" w:hAnsi="Calibri" w:cs="Calibri"/>
                <w:b w:val="0"/>
                <w:bCs w:val="0"/>
                <w:color w:val="FF9900"/>
              </w:rPr>
              <w:t xml:space="preserve">the universe relative to Earth </w:t>
            </w:r>
            <w:r w:rsidR="00E27C31" w:rsidRPr="00E27C31">
              <w:rPr>
                <w:rFonts w:ascii="Calibri" w:hAnsi="Calibri" w:cs="Calibri"/>
                <w:b w:val="0"/>
                <w:bCs w:val="0"/>
              </w:rPr>
              <w:t xml:space="preserve">and </w:t>
            </w:r>
            <w:r w:rsidR="00E27C31" w:rsidRPr="00E27C31">
              <w:rPr>
                <w:rFonts w:ascii="Calibri" w:hAnsi="Calibri" w:cs="Calibri"/>
                <w:b w:val="0"/>
                <w:bCs w:val="0"/>
                <w:color w:val="76B531"/>
              </w:rPr>
              <w:t xml:space="preserve">daily and seasonal patterns </w:t>
            </w:r>
            <w:r w:rsidR="00E27C31" w:rsidRPr="00E27C31">
              <w:rPr>
                <w:rFonts w:ascii="Calibri" w:hAnsi="Calibri" w:cs="Calibri"/>
                <w:b w:val="0"/>
                <w:bCs w:val="0"/>
              </w:rPr>
              <w:t>of</w:t>
            </w:r>
            <w:r w:rsidR="00E27C31" w:rsidRPr="00E27C31">
              <w:rPr>
                <w:rFonts w:ascii="Calibri" w:hAnsi="Calibri" w:cs="Calibri"/>
                <w:b w:val="0"/>
                <w:bCs w:val="0"/>
                <w:color w:val="2E74B5" w:themeColor="accent5" w:themeShade="BF"/>
              </w:rPr>
              <w:t xml:space="preserve"> </w:t>
            </w:r>
            <w:r w:rsidR="00E27C31" w:rsidRPr="00E27C31">
              <w:rPr>
                <w:rFonts w:ascii="Calibri" w:hAnsi="Calibri" w:cs="Calibri"/>
                <w:b w:val="0"/>
                <w:bCs w:val="0"/>
                <w:color w:val="FF9900"/>
              </w:rPr>
              <w:t xml:space="preserve">observed physical phenomena on Earth </w:t>
            </w:r>
            <w:r w:rsidR="00E27C31" w:rsidRPr="00E27C31">
              <w:rPr>
                <w:rFonts w:ascii="Calibri" w:hAnsi="Calibri" w:cs="Calibri"/>
                <w:b w:val="0"/>
                <w:bCs w:val="0"/>
              </w:rPr>
              <w:t xml:space="preserve">both as a result of its place in the solar system and the </w:t>
            </w:r>
            <w:r w:rsidR="00E27C31" w:rsidRPr="00E27C31">
              <w:rPr>
                <w:rFonts w:ascii="Calibri" w:hAnsi="Calibri" w:cs="Calibri"/>
                <w:b w:val="0"/>
                <w:bCs w:val="0"/>
                <w:color w:val="76B531"/>
              </w:rPr>
              <w:t xml:space="preserve">effects </w:t>
            </w:r>
            <w:r w:rsidR="00E27C31" w:rsidRPr="00E27C31">
              <w:rPr>
                <w:rFonts w:ascii="Calibri" w:hAnsi="Calibri" w:cs="Calibri"/>
                <w:b w:val="0"/>
                <w:bCs w:val="0"/>
              </w:rPr>
              <w:t xml:space="preserve">of </w:t>
            </w:r>
            <w:r w:rsidR="00E27C31" w:rsidRPr="00E27C31">
              <w:rPr>
                <w:rFonts w:ascii="Calibri" w:hAnsi="Calibri" w:cs="Calibri"/>
                <w:b w:val="0"/>
                <w:bCs w:val="0"/>
                <w:color w:val="FF9900"/>
              </w:rPr>
              <w:t>gravitational forces</w:t>
            </w:r>
            <w:r w:rsidR="00E27C31" w:rsidRPr="00E27C31">
              <w:rPr>
                <w:rFonts w:ascii="Calibri" w:hAnsi="Calibri" w:cs="Calibri"/>
                <w:b w:val="0"/>
                <w:bCs w:val="0"/>
              </w:rPr>
              <w:t>.</w:t>
            </w:r>
          </w:p>
          <w:p w14:paraId="6F61964F" w14:textId="3849D50E" w:rsidR="00F11619" w:rsidRPr="00F11619" w:rsidRDefault="00B431DF" w:rsidP="00F11619">
            <w:pPr>
              <w:rPr>
                <w:rFonts w:ascii="Times New Roman" w:hAnsi="Times New Roman" w:cs="Times New Roman"/>
              </w:rPr>
            </w:pPr>
            <w:r>
              <w:rPr>
                <w:rFonts w:cs="Calibri"/>
                <w:color w:val="000000"/>
                <w:shd w:val="clear" w:color="auto" w:fill="FFFFFF"/>
              </w:rPr>
              <w:t xml:space="preserve">Unit </w:t>
            </w:r>
            <w:r w:rsidR="00E27C31">
              <w:rPr>
                <w:rFonts w:cs="Calibri"/>
                <w:color w:val="000000"/>
                <w:shd w:val="clear" w:color="auto" w:fill="FFFFFF"/>
              </w:rPr>
              <w:t>4</w:t>
            </w:r>
            <w:r>
              <w:rPr>
                <w:rFonts w:cs="Calibri"/>
                <w:color w:val="000000"/>
                <w:shd w:val="clear" w:color="auto" w:fill="FFFFFF"/>
              </w:rPr>
              <w:t xml:space="preserve"> </w:t>
            </w:r>
            <w:r w:rsidR="00F11619">
              <w:rPr>
                <w:rFonts w:cs="Calibri"/>
                <w:color w:val="000000"/>
                <w:shd w:val="clear" w:color="auto" w:fill="FFFFFF"/>
              </w:rPr>
              <w:t>PE Topic Bundle:</w:t>
            </w:r>
          </w:p>
          <w:p w14:paraId="1E0EB669" w14:textId="5E0CD72B" w:rsidR="00E27D03" w:rsidRPr="00926461" w:rsidRDefault="00E27D03" w:rsidP="005238B4">
            <w:pPr>
              <w:pStyle w:val="Default"/>
              <w:numPr>
                <w:ilvl w:val="0"/>
                <w:numId w:val="4"/>
              </w:numPr>
              <w:spacing w:after="60"/>
              <w:rPr>
                <w:b w:val="0"/>
                <w:bCs w:val="0"/>
                <w:sz w:val="22"/>
                <w:szCs w:val="22"/>
              </w:rPr>
            </w:pPr>
            <w:r w:rsidRPr="00926461">
              <w:rPr>
                <w:b w:val="0"/>
                <w:bCs w:val="0"/>
                <w:sz w:val="22"/>
                <w:szCs w:val="22"/>
              </w:rPr>
              <w:t>5-PS2-1. Support an argument that the gravitational force exerted by Earth on objects is directed</w:t>
            </w:r>
            <w:r w:rsidR="005238B4" w:rsidRPr="00926461">
              <w:rPr>
                <w:b w:val="0"/>
                <w:bCs w:val="0"/>
                <w:sz w:val="22"/>
                <w:szCs w:val="22"/>
              </w:rPr>
              <w:t xml:space="preserve"> </w:t>
            </w:r>
            <w:r w:rsidRPr="00926461">
              <w:rPr>
                <w:b w:val="0"/>
                <w:bCs w:val="0"/>
                <w:sz w:val="22"/>
                <w:szCs w:val="22"/>
              </w:rPr>
              <w:t xml:space="preserve">down. </w:t>
            </w:r>
            <w:r w:rsidRPr="00926461">
              <w:rPr>
                <w:b w:val="0"/>
                <w:bCs w:val="0"/>
                <w:color w:val="FF0000"/>
                <w:sz w:val="22"/>
                <w:szCs w:val="22"/>
              </w:rPr>
              <w:t>[Clarification Statement: “Down” is a local description of the direction that points toward the center</w:t>
            </w:r>
            <w:r w:rsidR="005238B4" w:rsidRPr="00926461">
              <w:rPr>
                <w:b w:val="0"/>
                <w:bCs w:val="0"/>
                <w:color w:val="FF0000"/>
                <w:sz w:val="22"/>
                <w:szCs w:val="22"/>
              </w:rPr>
              <w:t xml:space="preserve"> </w:t>
            </w:r>
            <w:r w:rsidRPr="00926461">
              <w:rPr>
                <w:b w:val="0"/>
                <w:bCs w:val="0"/>
                <w:color w:val="FF0000"/>
                <w:sz w:val="22"/>
                <w:szCs w:val="22"/>
              </w:rPr>
              <w:t>of the spherical Earth.] [Assessment Boundary: Assessment does not include mathematical representation</w:t>
            </w:r>
            <w:r w:rsidR="005238B4" w:rsidRPr="00926461">
              <w:rPr>
                <w:b w:val="0"/>
                <w:bCs w:val="0"/>
                <w:color w:val="FF0000"/>
                <w:sz w:val="22"/>
                <w:szCs w:val="22"/>
              </w:rPr>
              <w:t xml:space="preserve"> </w:t>
            </w:r>
            <w:r w:rsidRPr="00926461">
              <w:rPr>
                <w:b w:val="0"/>
                <w:bCs w:val="0"/>
                <w:color w:val="FF0000"/>
                <w:sz w:val="22"/>
                <w:szCs w:val="22"/>
              </w:rPr>
              <w:t>of gravitational force.]</w:t>
            </w:r>
          </w:p>
          <w:p w14:paraId="48BE604C" w14:textId="35561D2F" w:rsidR="00E27D03" w:rsidRPr="00926461" w:rsidRDefault="00E27D03" w:rsidP="005238B4">
            <w:pPr>
              <w:pStyle w:val="Default"/>
              <w:numPr>
                <w:ilvl w:val="0"/>
                <w:numId w:val="4"/>
              </w:numPr>
              <w:spacing w:after="60"/>
              <w:rPr>
                <w:b w:val="0"/>
                <w:bCs w:val="0"/>
                <w:sz w:val="22"/>
                <w:szCs w:val="22"/>
              </w:rPr>
            </w:pPr>
            <w:r w:rsidRPr="00926461">
              <w:rPr>
                <w:b w:val="0"/>
                <w:bCs w:val="0"/>
                <w:sz w:val="22"/>
                <w:szCs w:val="22"/>
              </w:rPr>
              <w:t>5-ESS1-1. Support an argument that the apparent brightness of the sun and stars is due to their relative</w:t>
            </w:r>
            <w:r w:rsidR="005238B4" w:rsidRPr="00926461">
              <w:rPr>
                <w:b w:val="0"/>
                <w:bCs w:val="0"/>
                <w:sz w:val="22"/>
                <w:szCs w:val="22"/>
              </w:rPr>
              <w:t xml:space="preserve"> </w:t>
            </w:r>
            <w:r w:rsidRPr="00926461">
              <w:rPr>
                <w:b w:val="0"/>
                <w:bCs w:val="0"/>
                <w:sz w:val="22"/>
                <w:szCs w:val="22"/>
              </w:rPr>
              <w:t xml:space="preserve">distances from the Earth. </w:t>
            </w:r>
            <w:r w:rsidRPr="00926461">
              <w:rPr>
                <w:b w:val="0"/>
                <w:bCs w:val="0"/>
                <w:color w:val="FF0000"/>
                <w:sz w:val="22"/>
                <w:szCs w:val="22"/>
              </w:rPr>
              <w:t>[Assessment Boundary: Assessment is limited to relative distances, not sizes, of</w:t>
            </w:r>
            <w:r w:rsidR="005238B4" w:rsidRPr="00926461">
              <w:rPr>
                <w:b w:val="0"/>
                <w:bCs w:val="0"/>
                <w:color w:val="FF0000"/>
                <w:sz w:val="22"/>
                <w:szCs w:val="22"/>
              </w:rPr>
              <w:t xml:space="preserve"> </w:t>
            </w:r>
            <w:r w:rsidRPr="00926461">
              <w:rPr>
                <w:b w:val="0"/>
                <w:bCs w:val="0"/>
                <w:color w:val="FF0000"/>
                <w:sz w:val="22"/>
                <w:szCs w:val="22"/>
              </w:rPr>
              <w:t>stars. Assessment does not include other factors that affect apparent brightness (such as stellar masses,</w:t>
            </w:r>
            <w:r w:rsidR="005238B4" w:rsidRPr="00926461">
              <w:rPr>
                <w:b w:val="0"/>
                <w:bCs w:val="0"/>
                <w:color w:val="FF0000"/>
                <w:sz w:val="22"/>
                <w:szCs w:val="22"/>
              </w:rPr>
              <w:t xml:space="preserve"> </w:t>
            </w:r>
            <w:r w:rsidRPr="00926461">
              <w:rPr>
                <w:b w:val="0"/>
                <w:bCs w:val="0"/>
                <w:color w:val="FF0000"/>
                <w:sz w:val="22"/>
                <w:szCs w:val="22"/>
              </w:rPr>
              <w:t>age, stage).]</w:t>
            </w:r>
          </w:p>
          <w:p w14:paraId="24826C7F" w14:textId="48BAF048" w:rsidR="00E27D03" w:rsidRPr="005238B4" w:rsidRDefault="00E27D03" w:rsidP="005238B4">
            <w:pPr>
              <w:pStyle w:val="Default"/>
              <w:numPr>
                <w:ilvl w:val="0"/>
                <w:numId w:val="4"/>
              </w:numPr>
              <w:spacing w:after="60"/>
              <w:rPr>
                <w:b w:val="0"/>
                <w:bCs w:val="0"/>
                <w:sz w:val="22"/>
                <w:szCs w:val="22"/>
              </w:rPr>
            </w:pPr>
            <w:r w:rsidRPr="00E27D03">
              <w:rPr>
                <w:b w:val="0"/>
                <w:bCs w:val="0"/>
                <w:sz w:val="22"/>
                <w:szCs w:val="22"/>
              </w:rPr>
              <w:t>5-ESS1-2. Represent data in graphical displays to reveal patterns of daily changes in length and direction of</w:t>
            </w:r>
            <w:r w:rsidR="005238B4">
              <w:rPr>
                <w:sz w:val="22"/>
                <w:szCs w:val="22"/>
              </w:rPr>
              <w:t xml:space="preserve"> </w:t>
            </w:r>
            <w:r w:rsidRPr="005238B4">
              <w:rPr>
                <w:b w:val="0"/>
                <w:bCs w:val="0"/>
                <w:sz w:val="22"/>
                <w:szCs w:val="22"/>
              </w:rPr>
              <w:t xml:space="preserve">shadows, day and night, and the seasonal appearance of some stars in the night sky. </w:t>
            </w:r>
            <w:r w:rsidRPr="005238B4">
              <w:rPr>
                <w:b w:val="0"/>
                <w:bCs w:val="0"/>
                <w:color w:val="FF0000"/>
                <w:sz w:val="22"/>
                <w:szCs w:val="22"/>
              </w:rPr>
              <w:t>[Clarification</w:t>
            </w:r>
            <w:r w:rsidR="005238B4" w:rsidRPr="005238B4">
              <w:rPr>
                <w:color w:val="FF0000"/>
                <w:sz w:val="22"/>
                <w:szCs w:val="22"/>
              </w:rPr>
              <w:t xml:space="preserve"> </w:t>
            </w:r>
            <w:r w:rsidRPr="005238B4">
              <w:rPr>
                <w:b w:val="0"/>
                <w:bCs w:val="0"/>
                <w:color w:val="FF0000"/>
                <w:sz w:val="22"/>
                <w:szCs w:val="22"/>
              </w:rPr>
              <w:t>Statement: Examples of patterns could include the position and motion of Earth with respect to the sun</w:t>
            </w:r>
            <w:r w:rsidR="005238B4" w:rsidRPr="005238B4">
              <w:rPr>
                <w:color w:val="FF0000"/>
                <w:sz w:val="22"/>
                <w:szCs w:val="22"/>
              </w:rPr>
              <w:t xml:space="preserve"> </w:t>
            </w:r>
            <w:r w:rsidRPr="005238B4">
              <w:rPr>
                <w:b w:val="0"/>
                <w:bCs w:val="0"/>
                <w:color w:val="FF0000"/>
                <w:sz w:val="22"/>
                <w:szCs w:val="22"/>
              </w:rPr>
              <w:t>and selected stars that are visible only in particular months.] [Assessment Boundary: Assessment does not</w:t>
            </w:r>
            <w:r w:rsidR="005238B4" w:rsidRPr="005238B4">
              <w:rPr>
                <w:b w:val="0"/>
                <w:bCs w:val="0"/>
                <w:color w:val="FF0000"/>
                <w:sz w:val="22"/>
                <w:szCs w:val="22"/>
              </w:rPr>
              <w:t xml:space="preserve"> </w:t>
            </w:r>
            <w:r w:rsidRPr="005238B4">
              <w:rPr>
                <w:b w:val="0"/>
                <w:bCs w:val="0"/>
                <w:color w:val="FF0000"/>
                <w:sz w:val="22"/>
                <w:szCs w:val="22"/>
              </w:rPr>
              <w:t>include causes of seasons.]</w:t>
            </w:r>
          </w:p>
        </w:tc>
      </w:tr>
    </w:tbl>
    <w:p w14:paraId="36E5CD4C" w14:textId="1A0610A1" w:rsidR="007B304B" w:rsidRDefault="007B304B" w:rsidP="007B304B"/>
    <w:p w14:paraId="75510CE2" w14:textId="77777777" w:rsidR="005C0646" w:rsidRDefault="005C0646" w:rsidP="005C0646">
      <w:pPr>
        <w:tabs>
          <w:tab w:val="left" w:pos="4050"/>
        </w:tabs>
        <w:rPr>
          <w:i/>
          <w:iCs/>
        </w:rPr>
      </w:pPr>
    </w:p>
    <w:p w14:paraId="560D5A08" w14:textId="77777777" w:rsidR="005C0646" w:rsidRDefault="005C0646" w:rsidP="005C0646">
      <w:pPr>
        <w:tabs>
          <w:tab w:val="left" w:pos="4050"/>
        </w:tabs>
        <w:rPr>
          <w:i/>
          <w:iCs/>
        </w:rPr>
      </w:pPr>
    </w:p>
    <w:p w14:paraId="179D4FB1" w14:textId="77777777" w:rsidR="005C0646" w:rsidRDefault="005C0646" w:rsidP="005C0646">
      <w:pPr>
        <w:tabs>
          <w:tab w:val="left" w:pos="4050"/>
        </w:tabs>
        <w:rPr>
          <w:i/>
          <w:iCs/>
        </w:rPr>
      </w:pPr>
    </w:p>
    <w:p w14:paraId="68F008E3" w14:textId="77777777" w:rsidR="005C0646" w:rsidRDefault="005C0646" w:rsidP="005C0646">
      <w:pPr>
        <w:tabs>
          <w:tab w:val="left" w:pos="4050"/>
        </w:tabs>
        <w:rPr>
          <w:i/>
          <w:iCs/>
        </w:rPr>
      </w:pPr>
    </w:p>
    <w:p w14:paraId="04BEB580" w14:textId="77777777" w:rsidR="005C0646" w:rsidRDefault="005C0646" w:rsidP="005C0646">
      <w:pPr>
        <w:tabs>
          <w:tab w:val="left" w:pos="4050"/>
        </w:tabs>
        <w:rPr>
          <w:i/>
          <w:iCs/>
        </w:rPr>
      </w:pPr>
    </w:p>
    <w:p w14:paraId="46E73639" w14:textId="77777777" w:rsidR="005C0646" w:rsidRDefault="005C0646" w:rsidP="005C0646">
      <w:pPr>
        <w:tabs>
          <w:tab w:val="left" w:pos="4050"/>
        </w:tabs>
        <w:rPr>
          <w:i/>
          <w:iCs/>
        </w:rPr>
      </w:pPr>
    </w:p>
    <w:p w14:paraId="36F531B4" w14:textId="1E482C87" w:rsidR="005C0646" w:rsidRDefault="005C0646" w:rsidP="005C0646">
      <w:pPr>
        <w:tabs>
          <w:tab w:val="left" w:pos="4050"/>
        </w:tabs>
        <w:rPr>
          <w:i/>
          <w:iCs/>
        </w:rPr>
      </w:pPr>
      <w:r>
        <w:rPr>
          <w:i/>
          <w:iCs/>
        </w:rPr>
        <w:t xml:space="preserve">The </w:t>
      </w:r>
      <w:r w:rsidRPr="002F5F83">
        <w:rPr>
          <w:i/>
          <w:iCs/>
        </w:rPr>
        <w:t xml:space="preserve">SIPS Grade 5 Science </w:t>
      </w:r>
      <w:r w:rsidR="00CE0ADD">
        <w:rPr>
          <w:i/>
          <w:iCs/>
        </w:rPr>
        <w:t>Claim, Unit</w:t>
      </w:r>
      <w:r w:rsidR="00962D9A">
        <w:rPr>
          <w:i/>
          <w:iCs/>
        </w:rPr>
        <w:t xml:space="preserve"> </w:t>
      </w:r>
      <w:r w:rsidR="005238B4">
        <w:rPr>
          <w:i/>
          <w:iCs/>
        </w:rPr>
        <w:t>4</w:t>
      </w:r>
      <w:r w:rsidR="00CE0ADD">
        <w:rPr>
          <w:i/>
          <w:iCs/>
        </w:rPr>
        <w:t xml:space="preserve"> Measurement Target, and Unit </w:t>
      </w:r>
      <w:r w:rsidR="005238B4">
        <w:rPr>
          <w:i/>
          <w:iCs/>
        </w:rPr>
        <w:t>4</w:t>
      </w:r>
      <w:r w:rsidR="00CE0ADD">
        <w:rPr>
          <w:i/>
          <w:iCs/>
        </w:rPr>
        <w:t xml:space="preserve">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591D922B" w:rsidR="005C0646" w:rsidRDefault="005C0646" w:rsidP="005C0646">
      <w:pPr>
        <w:tabs>
          <w:tab w:val="left" w:pos="4050"/>
        </w:tabs>
        <w:rPr>
          <w:i/>
          <w:iCs/>
        </w:rPr>
      </w:pPr>
      <w:r>
        <w:rPr>
          <w:i/>
          <w:iCs/>
        </w:rPr>
        <w:t>All rights reserved. Any or all portions of this document may be reproduced and distributed without prior permission, provided the source is cited as: Stackable Instructionally-embedded Portable Science (SIPS) Assessments Project. (202</w:t>
      </w:r>
      <w:r w:rsidR="00962D9A">
        <w:rPr>
          <w:i/>
          <w:iCs/>
        </w:rPr>
        <w:t>3</w:t>
      </w:r>
      <w:r>
        <w:rPr>
          <w:i/>
          <w:iCs/>
        </w:rPr>
        <w:t xml:space="preserve">). </w:t>
      </w:r>
      <w:r w:rsidR="00CE0ADD" w:rsidRPr="002F5F83">
        <w:rPr>
          <w:i/>
          <w:iCs/>
        </w:rPr>
        <w:t xml:space="preserve">SIPS Grade 5 Science </w:t>
      </w:r>
      <w:r w:rsidR="00CE0ADD">
        <w:rPr>
          <w:i/>
          <w:iCs/>
        </w:rPr>
        <w:t xml:space="preserve">Claim, Unit </w:t>
      </w:r>
      <w:r w:rsidR="005238B4">
        <w:rPr>
          <w:i/>
          <w:iCs/>
        </w:rPr>
        <w:t>4</w:t>
      </w:r>
      <w:r w:rsidR="00CE0ADD">
        <w:rPr>
          <w:i/>
          <w:iCs/>
        </w:rPr>
        <w:t xml:space="preserve"> Measurement Target, and Unit </w:t>
      </w:r>
      <w:r w:rsidR="005238B4">
        <w:rPr>
          <w:i/>
          <w:iCs/>
        </w:rPr>
        <w:t>4</w:t>
      </w:r>
      <w:r w:rsidR="00CE0ADD">
        <w:rPr>
          <w:i/>
          <w:iCs/>
        </w:rPr>
        <w:t xml:space="preserve">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A914" w14:textId="77777777" w:rsidR="00720CC6" w:rsidRDefault="00720CC6" w:rsidP="00CE3B08">
      <w:pPr>
        <w:spacing w:after="0" w:line="240" w:lineRule="auto"/>
      </w:pPr>
      <w:r>
        <w:separator/>
      </w:r>
    </w:p>
  </w:endnote>
  <w:endnote w:type="continuationSeparator" w:id="0">
    <w:p w14:paraId="534E87BF" w14:textId="77777777" w:rsidR="00720CC6" w:rsidRDefault="00720CC6"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B7E6" w14:textId="77777777" w:rsidR="00720CC6" w:rsidRDefault="00720CC6" w:rsidP="00CE3B08">
      <w:pPr>
        <w:spacing w:after="0" w:line="240" w:lineRule="auto"/>
      </w:pPr>
      <w:r>
        <w:separator/>
      </w:r>
    </w:p>
  </w:footnote>
  <w:footnote w:type="continuationSeparator" w:id="0">
    <w:p w14:paraId="7CA9CD0E" w14:textId="77777777" w:rsidR="00720CC6" w:rsidRDefault="00720CC6"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4"/>
  </w:num>
  <w:num w:numId="2" w16cid:durableId="2007005301">
    <w:abstractNumId w:val="0"/>
  </w:num>
  <w:num w:numId="3" w16cid:durableId="1447456894">
    <w:abstractNumId w:val="1"/>
  </w:num>
  <w:num w:numId="4" w16cid:durableId="877010835">
    <w:abstractNumId w:val="6"/>
  </w:num>
  <w:num w:numId="5" w16cid:durableId="887037525">
    <w:abstractNumId w:val="5"/>
  </w:num>
  <w:num w:numId="6" w16cid:durableId="703408384">
    <w:abstractNumId w:val="3"/>
  </w:num>
  <w:num w:numId="7" w16cid:durableId="969163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206A8"/>
    <w:rsid w:val="00077F4B"/>
    <w:rsid w:val="00087D9E"/>
    <w:rsid w:val="000D4B94"/>
    <w:rsid w:val="0010773B"/>
    <w:rsid w:val="00153D41"/>
    <w:rsid w:val="001728B0"/>
    <w:rsid w:val="0018385C"/>
    <w:rsid w:val="001A259D"/>
    <w:rsid w:val="001C4B1E"/>
    <w:rsid w:val="001F074F"/>
    <w:rsid w:val="002313F2"/>
    <w:rsid w:val="002B7B58"/>
    <w:rsid w:val="002C2711"/>
    <w:rsid w:val="002F1CD4"/>
    <w:rsid w:val="00334954"/>
    <w:rsid w:val="00376223"/>
    <w:rsid w:val="004050F2"/>
    <w:rsid w:val="00406985"/>
    <w:rsid w:val="004222FD"/>
    <w:rsid w:val="0042316F"/>
    <w:rsid w:val="00432C1E"/>
    <w:rsid w:val="00463D33"/>
    <w:rsid w:val="004A4271"/>
    <w:rsid w:val="004A4BBB"/>
    <w:rsid w:val="005238B4"/>
    <w:rsid w:val="00547FC8"/>
    <w:rsid w:val="00593CA6"/>
    <w:rsid w:val="005C0646"/>
    <w:rsid w:val="005F71F9"/>
    <w:rsid w:val="00654163"/>
    <w:rsid w:val="006C5B9E"/>
    <w:rsid w:val="006F60E7"/>
    <w:rsid w:val="00720CC6"/>
    <w:rsid w:val="00723F8D"/>
    <w:rsid w:val="007B304B"/>
    <w:rsid w:val="007E3A47"/>
    <w:rsid w:val="007E6078"/>
    <w:rsid w:val="008138EE"/>
    <w:rsid w:val="008331CA"/>
    <w:rsid w:val="0084409E"/>
    <w:rsid w:val="008471A1"/>
    <w:rsid w:val="0085158E"/>
    <w:rsid w:val="00861CA5"/>
    <w:rsid w:val="008D2996"/>
    <w:rsid w:val="008E6FCD"/>
    <w:rsid w:val="00917A0B"/>
    <w:rsid w:val="00922644"/>
    <w:rsid w:val="00926461"/>
    <w:rsid w:val="00962D9A"/>
    <w:rsid w:val="00987D9A"/>
    <w:rsid w:val="009E79DD"/>
    <w:rsid w:val="00AA209F"/>
    <w:rsid w:val="00AC1174"/>
    <w:rsid w:val="00B23E84"/>
    <w:rsid w:val="00B24476"/>
    <w:rsid w:val="00B431DF"/>
    <w:rsid w:val="00B51C9B"/>
    <w:rsid w:val="00B75027"/>
    <w:rsid w:val="00B77CC1"/>
    <w:rsid w:val="00CC32B6"/>
    <w:rsid w:val="00CE0ADD"/>
    <w:rsid w:val="00CE3B08"/>
    <w:rsid w:val="00D0542D"/>
    <w:rsid w:val="00D4127F"/>
    <w:rsid w:val="00D673AD"/>
    <w:rsid w:val="00E148E9"/>
    <w:rsid w:val="00E27C31"/>
    <w:rsid w:val="00E27D03"/>
    <w:rsid w:val="00E67046"/>
    <w:rsid w:val="00EB6608"/>
    <w:rsid w:val="00F11619"/>
    <w:rsid w:val="00F37BBE"/>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 w:type="paragraph" w:customStyle="1" w:styleId="TableParagraph">
    <w:name w:val="Table Paragraph"/>
    <w:basedOn w:val="Normal"/>
    <w:uiPriority w:val="1"/>
    <w:qFormat/>
    <w:rsid w:val="00962D9A"/>
    <w:pPr>
      <w:widowControl w:val="0"/>
      <w:autoSpaceDE w:val="0"/>
      <w:autoSpaceDN w:val="0"/>
      <w:spacing w:after="0" w:line="240" w:lineRule="auto"/>
      <w:ind w:left="114"/>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20</cp:revision>
  <dcterms:created xsi:type="dcterms:W3CDTF">2021-04-13T16:44:00Z</dcterms:created>
  <dcterms:modified xsi:type="dcterms:W3CDTF">2023-09-27T13:37:00Z</dcterms:modified>
</cp:coreProperties>
</file>