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924D" w14:textId="77777777" w:rsidR="00CB7A15" w:rsidRDefault="00CB7A15" w:rsidP="00CB7A15">
      <w:pPr>
        <w:keepNext/>
        <w:tabs>
          <w:tab w:val="left" w:pos="180"/>
        </w:tabs>
        <w:rPr>
          <w:rFonts w:ascii="Calibri" w:hAnsi="Calibri" w:cs="Arial"/>
          <w:b/>
          <w:iCs/>
          <w:color w:val="FFFFFF"/>
          <w:sz w:val="28"/>
          <w:szCs w:val="28"/>
        </w:rPr>
      </w:pPr>
      <w:bookmarkStart w:id="0" w:name="_Hlk144391077"/>
      <w:bookmarkStart w:id="1" w:name="_Hlk144389671"/>
    </w:p>
    <w:p w14:paraId="3BB86844" w14:textId="77777777" w:rsidR="00CB7A15" w:rsidRDefault="00CB7A15" w:rsidP="00CB7A15">
      <w:pPr>
        <w:keepNext/>
        <w:tabs>
          <w:tab w:val="left" w:pos="180"/>
        </w:tabs>
        <w:jc w:val="center"/>
        <w:rPr>
          <w:rFonts w:ascii="Calibri" w:hAnsi="Calibri" w:cs="Arial"/>
          <w:b/>
          <w:iCs/>
          <w:color w:val="FFFFFF"/>
          <w:sz w:val="28"/>
          <w:szCs w:val="28"/>
        </w:rPr>
      </w:pPr>
    </w:p>
    <w:p w14:paraId="2C84DFCE" w14:textId="77777777" w:rsidR="00CB7A15" w:rsidRDefault="00CB7A15" w:rsidP="00CB7A15">
      <w:pPr>
        <w:keepNext/>
        <w:tabs>
          <w:tab w:val="left" w:pos="180"/>
        </w:tabs>
        <w:jc w:val="center"/>
        <w:rPr>
          <w:rFonts w:ascii="Calibri" w:hAnsi="Calibri" w:cs="Arial"/>
          <w:b/>
          <w:iCs/>
          <w:color w:val="FFFFFF"/>
          <w:sz w:val="28"/>
          <w:szCs w:val="28"/>
        </w:rPr>
      </w:pPr>
    </w:p>
    <w:p w14:paraId="008AB948" w14:textId="77777777" w:rsidR="00CB7A15" w:rsidRDefault="00CB7A15" w:rsidP="00CB7A15">
      <w:pPr>
        <w:keepNext/>
        <w:tabs>
          <w:tab w:val="left" w:pos="180"/>
        </w:tabs>
        <w:jc w:val="center"/>
        <w:rPr>
          <w:rFonts w:ascii="Calibri" w:hAnsi="Calibri" w:cs="Arial"/>
          <w:b/>
          <w:iCs/>
          <w:color w:val="FFFFFF"/>
          <w:sz w:val="28"/>
          <w:szCs w:val="28"/>
        </w:rPr>
      </w:pPr>
    </w:p>
    <w:p w14:paraId="64F2B1A8" w14:textId="77777777" w:rsidR="00CB7A15" w:rsidRPr="00130B9B" w:rsidRDefault="00CB7A15" w:rsidP="00CB7A15">
      <w:pPr>
        <w:keepNext/>
        <w:tabs>
          <w:tab w:val="left" w:pos="180"/>
        </w:tabs>
        <w:jc w:val="center"/>
        <w:rPr>
          <w:rFonts w:ascii="Calibri" w:hAnsi="Calibri" w:cs="Arial"/>
          <w:b/>
          <w:iCs/>
          <w:color w:val="FFFFFF"/>
          <w:sz w:val="28"/>
          <w:szCs w:val="28"/>
        </w:rPr>
      </w:pPr>
    </w:p>
    <w:p w14:paraId="4D966435" w14:textId="77777777" w:rsidR="00CB7A15" w:rsidRPr="00130B9B" w:rsidRDefault="00CB7A15" w:rsidP="00CB7A1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61312" behindDoc="0" locked="0" layoutInCell="1" allowOverlap="1" wp14:anchorId="3A38F0A9" wp14:editId="5E8C879D">
            <wp:simplePos x="0" y="0"/>
            <wp:positionH relativeFrom="column">
              <wp:posOffset>655739</wp:posOffset>
            </wp:positionH>
            <wp:positionV relativeFrom="paragraph">
              <wp:posOffset>73768</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1D8F12F5" w14:textId="77777777" w:rsidR="00CB7A15" w:rsidRPr="00130B9B" w:rsidRDefault="00CB7A15" w:rsidP="00AA2B5E">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14D70258" w14:textId="77777777" w:rsidR="00CB7A15" w:rsidRPr="00130B9B" w:rsidRDefault="00CB7A15" w:rsidP="00CB7A15">
      <w:pPr>
        <w:tabs>
          <w:tab w:val="center" w:pos="4680"/>
        </w:tabs>
        <w:spacing w:after="240"/>
        <w:rPr>
          <w:rFonts w:ascii="Calibri" w:hAnsi="Calibri" w:cs="Arial"/>
          <w:sz w:val="22"/>
          <w:szCs w:val="22"/>
        </w:rPr>
      </w:pPr>
      <w:r w:rsidRPr="00130B9B">
        <w:rPr>
          <w:rFonts w:ascii="Calibri" w:hAnsi="Calibri" w:cs="Arial"/>
          <w:sz w:val="22"/>
          <w:szCs w:val="22"/>
        </w:rPr>
        <w:tab/>
      </w:r>
    </w:p>
    <w:p w14:paraId="1781AC6F" w14:textId="77777777" w:rsidR="00CB7A15" w:rsidRDefault="00CB7A15" w:rsidP="00CB7A15">
      <w:pPr>
        <w:spacing w:after="240"/>
        <w:rPr>
          <w:rFonts w:ascii="Calibri" w:hAnsi="Calibri" w:cs="Arial"/>
          <w:sz w:val="22"/>
          <w:szCs w:val="22"/>
        </w:rPr>
      </w:pPr>
    </w:p>
    <w:p w14:paraId="64C0D638" w14:textId="77777777" w:rsidR="00CB7A15" w:rsidRPr="00130B9B" w:rsidRDefault="00CB7A15" w:rsidP="00CB7A15">
      <w:pPr>
        <w:spacing w:after="240"/>
        <w:rPr>
          <w:rFonts w:ascii="Calibri" w:hAnsi="Calibri" w:cs="Arial"/>
          <w:sz w:val="22"/>
          <w:szCs w:val="22"/>
        </w:rPr>
      </w:pPr>
    </w:p>
    <w:p w14:paraId="54E70F83" w14:textId="77777777" w:rsidR="00CB7A15" w:rsidRPr="00130B9B" w:rsidRDefault="00CB7A15" w:rsidP="00CB7A15">
      <w:pPr>
        <w:spacing w:after="240"/>
        <w:jc w:val="center"/>
        <w:rPr>
          <w:rFonts w:ascii="Calibri" w:hAnsi="Calibri" w:cs="Arial"/>
          <w:b/>
          <w:bCs/>
          <w:sz w:val="28"/>
          <w:szCs w:val="28"/>
        </w:rPr>
      </w:pPr>
      <w:bookmarkStart w:id="2" w:name="_Hlk117843841"/>
    </w:p>
    <w:p w14:paraId="3F4B0761" w14:textId="3A128D65" w:rsidR="00CB7A15" w:rsidRPr="00130B9B" w:rsidRDefault="00CB7A15" w:rsidP="00CB7A15">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3C66F891" w14:textId="57F82024" w:rsidR="00CB7A15" w:rsidRDefault="00CB7A15" w:rsidP="00CB7A1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3" w:name="_Hlk123567987"/>
      <w:bookmarkEnd w:id="2"/>
      <w:r>
        <w:rPr>
          <w:rFonts w:ascii="Calibri" w:hAnsi="Calibri" w:cs="Arial"/>
          <w:b/>
          <w:bCs/>
          <w:sz w:val="32"/>
          <w:szCs w:val="32"/>
        </w:rPr>
        <w:t xml:space="preserve">1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p w14:paraId="555AB4D5" w14:textId="0EC150A7" w:rsidR="00CB7A15" w:rsidRPr="00130B9B" w:rsidRDefault="00CB7A15" w:rsidP="00CB7A15">
      <w:pPr>
        <w:spacing w:after="240"/>
        <w:jc w:val="center"/>
        <w:rPr>
          <w:rFonts w:ascii="Calibri" w:hAnsi="Calibri" w:cs="Arial"/>
          <w:b/>
          <w:bCs/>
          <w:sz w:val="32"/>
          <w:szCs w:val="32"/>
        </w:rPr>
      </w:pPr>
      <w:r>
        <w:rPr>
          <w:rFonts w:ascii="Calibri" w:hAnsi="Calibri" w:cs="Arial"/>
          <w:b/>
          <w:bCs/>
          <w:sz w:val="32"/>
          <w:szCs w:val="32"/>
        </w:rPr>
        <w:t>Matter and Its Interactions</w:t>
      </w:r>
    </w:p>
    <w:bookmarkEnd w:id="3"/>
    <w:p w14:paraId="13D82746" w14:textId="72726FE8" w:rsidR="00CB7A15" w:rsidRPr="00130B9B" w:rsidRDefault="00CB7A15" w:rsidP="00CB7A15">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66675E60" w14:textId="77777777" w:rsidR="00CB7A15" w:rsidRPr="00130B9B" w:rsidRDefault="00CB7A15" w:rsidP="00CB7A15">
      <w:pPr>
        <w:spacing w:after="240"/>
        <w:rPr>
          <w:rFonts w:ascii="Calibri" w:hAnsi="Calibri" w:cs="Arial"/>
          <w:sz w:val="22"/>
          <w:szCs w:val="22"/>
        </w:rPr>
      </w:pPr>
    </w:p>
    <w:p w14:paraId="269C80B0" w14:textId="77777777" w:rsidR="00CB7A15" w:rsidRDefault="00CB7A15" w:rsidP="00CB7A15">
      <w:pPr>
        <w:spacing w:after="240"/>
        <w:rPr>
          <w:rFonts w:ascii="Calibri" w:hAnsi="Calibri" w:cs="Arial"/>
          <w:sz w:val="22"/>
          <w:szCs w:val="22"/>
        </w:rPr>
      </w:pPr>
    </w:p>
    <w:p w14:paraId="5D01A46C" w14:textId="77777777" w:rsidR="00CB7A15" w:rsidRDefault="00CB7A15" w:rsidP="00CB7A15">
      <w:pPr>
        <w:spacing w:after="240"/>
        <w:rPr>
          <w:rFonts w:ascii="Calibri" w:hAnsi="Calibri" w:cs="Arial"/>
          <w:sz w:val="22"/>
          <w:szCs w:val="22"/>
        </w:rPr>
      </w:pPr>
    </w:p>
    <w:p w14:paraId="230D9DD3" w14:textId="77777777" w:rsidR="00CB7A15" w:rsidRDefault="00CB7A15" w:rsidP="00CB7A15">
      <w:pPr>
        <w:spacing w:after="240"/>
        <w:rPr>
          <w:rFonts w:ascii="Calibri" w:hAnsi="Calibri" w:cs="Arial"/>
          <w:sz w:val="22"/>
          <w:szCs w:val="22"/>
        </w:rPr>
      </w:pPr>
    </w:p>
    <w:p w14:paraId="5C6C7248" w14:textId="77777777" w:rsidR="00CB7A15" w:rsidRDefault="00CB7A15" w:rsidP="00CB7A15">
      <w:pPr>
        <w:tabs>
          <w:tab w:val="left" w:pos="4050"/>
        </w:tabs>
        <w:rPr>
          <w:rFonts w:ascii="Calibri" w:hAnsi="Calibri" w:cs="Arial"/>
          <w:i/>
          <w:iCs/>
          <w:sz w:val="22"/>
          <w:szCs w:val="22"/>
        </w:rPr>
      </w:pPr>
    </w:p>
    <w:p w14:paraId="47690AB3" w14:textId="362B3DF1" w:rsidR="00CB7A15" w:rsidRPr="00130B9B" w:rsidRDefault="00CB7A15" w:rsidP="00CB7A15">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The SIPS Grade</w:t>
      </w:r>
      <w:r>
        <w:rPr>
          <w:rFonts w:ascii="Calibri" w:hAnsi="Calibri" w:cs="Arial"/>
          <w:i/>
          <w:iCs/>
          <w:sz w:val="22"/>
          <w:szCs w:val="22"/>
        </w:rPr>
        <w:t xml:space="preserve"> 5</w:t>
      </w:r>
      <w:r w:rsidRPr="00130B9B">
        <w:rPr>
          <w:rFonts w:ascii="Calibri" w:hAnsi="Calibri" w:cs="Arial"/>
          <w:i/>
          <w:iCs/>
          <w:sz w:val="22"/>
          <w:szCs w:val="22"/>
        </w:rPr>
        <w:t xml:space="preserve"> Science Unit </w:t>
      </w:r>
      <w:r>
        <w:rPr>
          <w:rFonts w:ascii="Calibri" w:hAnsi="Calibri" w:cs="Arial"/>
          <w:i/>
          <w:iCs/>
          <w:sz w:val="22"/>
          <w:szCs w:val="22"/>
        </w:rPr>
        <w:t>1 Task 2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3CC4700" w14:textId="77777777" w:rsidR="00CB7A15" w:rsidRPr="00130B9B" w:rsidRDefault="00CB7A15" w:rsidP="00CB7A15">
      <w:pPr>
        <w:tabs>
          <w:tab w:val="left" w:pos="4050"/>
        </w:tabs>
        <w:ind w:left="630" w:hanging="630"/>
        <w:rPr>
          <w:rFonts w:ascii="Calibri" w:hAnsi="Calibri" w:cs="Arial"/>
          <w:i/>
          <w:iCs/>
          <w:sz w:val="22"/>
          <w:szCs w:val="22"/>
        </w:rPr>
      </w:pPr>
    </w:p>
    <w:p w14:paraId="6ECC99E6" w14:textId="78834E82" w:rsidR="00CB7A15" w:rsidRDefault="00CB7A15" w:rsidP="00CB7A15">
      <w:pPr>
        <w:tabs>
          <w:tab w:val="left" w:pos="4050"/>
        </w:tabs>
        <w:ind w:left="630"/>
        <w:rPr>
          <w:rFonts w:ascii="Calibri" w:hAnsi="Calibri" w:cs="Arial"/>
          <w:i/>
          <w:iCs/>
          <w:sz w:val="22"/>
          <w:szCs w:val="22"/>
        </w:rPr>
        <w:sectPr w:rsidR="00CB7A15"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1 </w:t>
      </w:r>
      <w:r w:rsidRPr="00130B9B">
        <w:rPr>
          <w:rFonts w:ascii="Calibri" w:hAnsi="Calibri" w:cs="Arial"/>
          <w:i/>
          <w:iCs/>
          <w:sz w:val="22"/>
          <w:szCs w:val="22"/>
        </w:rPr>
        <w:t xml:space="preserve">Task </w:t>
      </w:r>
      <w:r>
        <w:rPr>
          <w:rFonts w:ascii="Calibri" w:hAnsi="Calibri" w:cs="Arial"/>
          <w:i/>
          <w:iCs/>
          <w:sz w:val="22"/>
          <w:szCs w:val="22"/>
        </w:rPr>
        <w:t>2 Specification Tool &amp; Verification of Alignment</w:t>
      </w:r>
      <w:r w:rsidRPr="00130B9B">
        <w:rPr>
          <w:rFonts w:ascii="Calibri" w:hAnsi="Calibri" w:cs="Arial"/>
          <w:i/>
          <w:iCs/>
          <w:sz w:val="22"/>
          <w:szCs w:val="22"/>
        </w:rPr>
        <w:t>. Lincoln, NE: Nebraska Department of Education</w:t>
      </w:r>
    </w:p>
    <w:bookmarkEnd w:id="0"/>
    <w:p w14:paraId="1301E438" w14:textId="633A32D8" w:rsidR="00CB7A15" w:rsidRPr="0071585D" w:rsidRDefault="00CB7A15" w:rsidP="00CB7A15">
      <w:pPr>
        <w:pBdr>
          <w:bottom w:val="single" w:sz="4" w:space="1" w:color="0070C0"/>
        </w:pBdr>
        <w:spacing w:after="240"/>
        <w:jc w:val="right"/>
        <w:rPr>
          <w:rFonts w:ascii="Calibri" w:eastAsia="Calibri" w:hAnsi="Calibri" w:cs="Calibri"/>
          <w:noProof/>
          <w:color w:val="0070C0"/>
          <w:sz w:val="28"/>
          <w:szCs w:val="28"/>
        </w:rPr>
      </w:pPr>
      <w:r>
        <w:rPr>
          <w:noProof/>
        </w:rPr>
        <w:lastRenderedPageBreak/>
        <w:drawing>
          <wp:anchor distT="0" distB="0" distL="114300" distR="114300" simplePos="0" relativeHeight="251659264" behindDoc="0" locked="0" layoutInCell="1" allowOverlap="1" wp14:anchorId="4A9CFCFB" wp14:editId="233A13D7">
            <wp:simplePos x="0" y="0"/>
            <wp:positionH relativeFrom="page">
              <wp:posOffset>829885</wp:posOffset>
            </wp:positionH>
            <wp:positionV relativeFrom="paragraph">
              <wp:posOffset>-314481</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1</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2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41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0"/>
        <w:gridCol w:w="1890"/>
        <w:gridCol w:w="900"/>
        <w:gridCol w:w="2700"/>
        <w:gridCol w:w="1980"/>
        <w:gridCol w:w="4680"/>
      </w:tblGrid>
      <w:tr w:rsidR="00CB7A15" w:rsidRPr="002F494C" w14:paraId="2A98022B" w14:textId="77777777" w:rsidTr="00AA2B5E">
        <w:trPr>
          <w:trHeight w:val="485"/>
          <w:jc w:val="center"/>
        </w:trPr>
        <w:tc>
          <w:tcPr>
            <w:tcW w:w="1260" w:type="dxa"/>
            <w:shd w:val="clear" w:color="auto" w:fill="D9D9D9" w:themeFill="background1" w:themeFillShade="D9"/>
            <w:vAlign w:val="center"/>
          </w:tcPr>
          <w:p w14:paraId="0AF8E052" w14:textId="50A3FA62" w:rsidR="00CB7A15" w:rsidRPr="002F494C" w:rsidRDefault="00CB7A15" w:rsidP="00CB7A15">
            <w:pPr>
              <w:spacing w:before="60" w:after="60"/>
              <w:rPr>
                <w:rFonts w:ascii="Calibri" w:hAnsi="Calibri" w:cs="Calibri"/>
                <w:b/>
                <w:sz w:val="24"/>
                <w:szCs w:val="24"/>
              </w:rPr>
            </w:pPr>
            <w:bookmarkStart w:id="4" w:name="_Hlk536435948"/>
            <w:bookmarkEnd w:id="1"/>
            <w:r w:rsidRPr="002F494C">
              <w:rPr>
                <w:rFonts w:ascii="Calibri" w:hAnsi="Calibri" w:cs="Calibri"/>
                <w:b/>
                <w:bCs/>
                <w:sz w:val="24"/>
                <w:szCs w:val="24"/>
              </w:rPr>
              <w:t>Grade: 5</w:t>
            </w:r>
          </w:p>
        </w:tc>
        <w:tc>
          <w:tcPr>
            <w:tcW w:w="1890" w:type="dxa"/>
            <w:shd w:val="clear" w:color="auto" w:fill="D9D9D9" w:themeFill="background1" w:themeFillShade="D9"/>
            <w:vAlign w:val="center"/>
          </w:tcPr>
          <w:p w14:paraId="72818085" w14:textId="200BC5C5" w:rsidR="00CB7A15" w:rsidRPr="002F494C" w:rsidRDefault="00CB7A15" w:rsidP="00CB7A15">
            <w:pPr>
              <w:spacing w:before="60" w:after="60"/>
              <w:rPr>
                <w:rFonts w:ascii="Calibri" w:hAnsi="Calibri" w:cs="Calibri"/>
                <w:b/>
                <w:sz w:val="24"/>
                <w:szCs w:val="24"/>
              </w:rPr>
            </w:pPr>
            <w:r w:rsidRPr="002F494C">
              <w:rPr>
                <w:rFonts w:ascii="Calibri" w:hAnsi="Calibri" w:cs="Calibri"/>
                <w:b/>
                <w:sz w:val="24"/>
                <w:szCs w:val="24"/>
              </w:rPr>
              <w:t>Unit: 1</w:t>
            </w:r>
          </w:p>
        </w:tc>
        <w:tc>
          <w:tcPr>
            <w:tcW w:w="3600" w:type="dxa"/>
            <w:gridSpan w:val="2"/>
            <w:shd w:val="clear" w:color="auto" w:fill="D9D9D9" w:themeFill="background1" w:themeFillShade="D9"/>
            <w:vAlign w:val="center"/>
          </w:tcPr>
          <w:p w14:paraId="22DA12E1" w14:textId="067F9DF8" w:rsidR="00CB7A15" w:rsidRPr="002F494C" w:rsidRDefault="00CB7A15" w:rsidP="00CB7A15">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6660" w:type="dxa"/>
            <w:gridSpan w:val="2"/>
            <w:shd w:val="clear" w:color="auto" w:fill="D9D9D9" w:themeFill="background1" w:themeFillShade="D9"/>
            <w:vAlign w:val="center"/>
          </w:tcPr>
          <w:p w14:paraId="2312FD9C" w14:textId="2777B22A" w:rsidR="00CB7A15" w:rsidRPr="002F494C" w:rsidRDefault="00CB7A15" w:rsidP="00CB7A15">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What Just Happened</w:t>
            </w:r>
            <w:r w:rsidRPr="002F494C">
              <w:rPr>
                <w:rFonts w:ascii="Calibri" w:hAnsi="Calibri" w:cs="Calibri"/>
                <w:b/>
                <w:bCs/>
                <w:sz w:val="24"/>
                <w:szCs w:val="24"/>
              </w:rPr>
              <w:t>?</w:t>
            </w:r>
          </w:p>
        </w:tc>
      </w:tr>
      <w:tr w:rsidR="00741FC9" w:rsidRPr="007B3CF0" w14:paraId="054BD2A5" w14:textId="77777777" w:rsidTr="00AA2B5E">
        <w:trPr>
          <w:trHeight w:val="446"/>
          <w:jc w:val="center"/>
        </w:trPr>
        <w:tc>
          <w:tcPr>
            <w:tcW w:w="13410" w:type="dxa"/>
            <w:gridSpan w:val="6"/>
            <w:shd w:val="clear" w:color="auto" w:fill="F2F2F2" w:themeFill="background1" w:themeFillShade="F2"/>
            <w:vAlign w:val="center"/>
          </w:tcPr>
          <w:p w14:paraId="67E63353" w14:textId="7389B4D1" w:rsidR="00741FC9" w:rsidRPr="00213A4F" w:rsidRDefault="006C0F88" w:rsidP="00CB7A15">
            <w:pPr>
              <w:spacing w:before="60" w:after="60"/>
              <w:rPr>
                <w:rFonts w:ascii="Calibri" w:hAnsi="Calibri" w:cs="Calibri"/>
                <w:b/>
                <w:bCs/>
                <w:sz w:val="24"/>
                <w:szCs w:val="24"/>
              </w:rPr>
            </w:pPr>
            <w:r w:rsidRPr="00213A4F">
              <w:rPr>
                <w:rFonts w:ascii="Calibri" w:hAnsi="Calibri" w:cs="Calibri"/>
                <w:b/>
                <w:bCs/>
                <w:sz w:val="24"/>
                <w:szCs w:val="24"/>
              </w:rPr>
              <w:t>NGSS Performance Expect</w:t>
            </w:r>
            <w:r w:rsidR="00715CEE" w:rsidRPr="00213A4F">
              <w:rPr>
                <w:rFonts w:ascii="Calibri" w:hAnsi="Calibri" w:cs="Calibri"/>
                <w:b/>
                <w:bCs/>
                <w:sz w:val="24"/>
                <w:szCs w:val="24"/>
              </w:rPr>
              <w:t>ations</w:t>
            </w:r>
          </w:p>
        </w:tc>
      </w:tr>
      <w:tr w:rsidR="007B3CF0" w:rsidRPr="007B3CF0" w14:paraId="111CA286" w14:textId="77777777" w:rsidTr="00AA2B5E">
        <w:trPr>
          <w:jc w:val="center"/>
        </w:trPr>
        <w:tc>
          <w:tcPr>
            <w:tcW w:w="13410" w:type="dxa"/>
            <w:gridSpan w:val="6"/>
          </w:tcPr>
          <w:p w14:paraId="6ECE85F3" w14:textId="75539839" w:rsidR="00EF647B" w:rsidRPr="00094AD8" w:rsidRDefault="00EF647B" w:rsidP="00CB7A15">
            <w:pPr>
              <w:spacing w:before="60" w:after="60"/>
              <w:rPr>
                <w:rFonts w:asciiTheme="minorHAnsi" w:hAnsiTheme="minorHAnsi" w:cstheme="minorHAnsi"/>
                <w:color w:val="FF0000"/>
                <w:sz w:val="22"/>
                <w:szCs w:val="22"/>
                <w:shd w:val="clear" w:color="auto" w:fill="FFFFFF"/>
              </w:rPr>
            </w:pPr>
            <w:r w:rsidRPr="007245FC">
              <w:rPr>
                <w:rFonts w:ascii="Calibri" w:hAnsi="Calibri" w:cs="Calibri"/>
                <w:b/>
                <w:bCs/>
                <w:sz w:val="22"/>
                <w:szCs w:val="22"/>
              </w:rPr>
              <w:t>5-PS1-1</w:t>
            </w:r>
            <w:r>
              <w:rPr>
                <w:rFonts w:ascii="Calibri" w:hAnsi="Calibri" w:cs="Calibri"/>
                <w:b/>
                <w:bCs/>
                <w:sz w:val="22"/>
                <w:szCs w:val="22"/>
              </w:rPr>
              <w:t>.</w:t>
            </w:r>
            <w:r w:rsidRPr="007245FC">
              <w:rPr>
                <w:rFonts w:ascii="Calibri" w:hAnsi="Calibri" w:cs="Calibri"/>
                <w:sz w:val="22"/>
                <w:szCs w:val="22"/>
              </w:rPr>
              <w:t xml:space="preserve"> Develop a model to describe that matter is made of particles too small to be seen.</w:t>
            </w:r>
            <w:r>
              <w:rPr>
                <w:rFonts w:ascii="Calibri" w:hAnsi="Calibri" w:cs="Calibri"/>
                <w:sz w:val="22"/>
                <w:szCs w:val="22"/>
              </w:rPr>
              <w:t xml:space="preserve"> </w:t>
            </w:r>
            <w:r w:rsidRPr="00094AD8">
              <w:rPr>
                <w:rFonts w:asciiTheme="minorHAnsi" w:hAnsiTheme="minorHAnsi" w:cstheme="minorHAnsi"/>
                <w:color w:val="FF0000"/>
                <w:sz w:val="22"/>
                <w:szCs w:val="22"/>
                <w:shd w:val="clear" w:color="auto" w:fill="FFFFFF"/>
              </w:rPr>
              <w:t>[Clarification Statement: Examples of evidence supporting a model could include adding air to expand a basketball, compressing air in a syringe, dissolving sugar in water, and evaporating salt water.] [</w:t>
            </w:r>
            <w:r w:rsidRPr="00094AD8">
              <w:rPr>
                <w:rFonts w:asciiTheme="minorHAnsi" w:hAnsiTheme="minorHAnsi" w:cstheme="minorHAnsi"/>
                <w:i/>
                <w:iCs/>
                <w:color w:val="FF0000"/>
                <w:sz w:val="22"/>
                <w:szCs w:val="22"/>
                <w:shd w:val="clear" w:color="auto" w:fill="FFFFFF"/>
              </w:rPr>
              <w:t>Assessment Boundary: Assessment does not include the atomic-scale mechanism of evaporation and condensation or defining the unseen particles.</w:t>
            </w:r>
            <w:r w:rsidRPr="00094AD8">
              <w:rPr>
                <w:rFonts w:asciiTheme="minorHAnsi" w:hAnsiTheme="minorHAnsi" w:cstheme="minorHAnsi"/>
                <w:color w:val="FF0000"/>
                <w:sz w:val="22"/>
                <w:szCs w:val="22"/>
                <w:shd w:val="clear" w:color="auto" w:fill="FFFFFF"/>
              </w:rPr>
              <w:t>]</w:t>
            </w:r>
          </w:p>
          <w:p w14:paraId="6FC8B03C" w14:textId="0B63F98F" w:rsidR="009304FE" w:rsidRPr="00CB7A15" w:rsidRDefault="009304FE" w:rsidP="00CB7A15">
            <w:pPr>
              <w:spacing w:before="60" w:after="60"/>
              <w:rPr>
                <w:rFonts w:ascii="Calibri" w:hAnsi="Calibri" w:cs="Calibri"/>
                <w:b/>
                <w:bCs/>
                <w:color w:val="FF0000"/>
                <w:sz w:val="22"/>
                <w:szCs w:val="22"/>
              </w:rPr>
            </w:pPr>
            <w:r w:rsidRPr="00BC7F80">
              <w:rPr>
                <w:rFonts w:ascii="Calibri" w:hAnsi="Calibri" w:cs="Calibri"/>
                <w:b/>
                <w:bCs/>
                <w:sz w:val="22"/>
                <w:szCs w:val="22"/>
              </w:rPr>
              <w:t>5</w:t>
            </w:r>
            <w:r w:rsidR="00364D28" w:rsidRPr="00BC7F80">
              <w:rPr>
                <w:rFonts w:ascii="Calibri" w:hAnsi="Calibri" w:cs="Calibri"/>
                <w:b/>
                <w:bCs/>
                <w:sz w:val="22"/>
                <w:szCs w:val="22"/>
              </w:rPr>
              <w:t>-PS1-2</w:t>
            </w:r>
            <w:r w:rsidR="006553A5">
              <w:rPr>
                <w:rFonts w:ascii="Calibri" w:hAnsi="Calibri" w:cs="Calibri"/>
                <w:b/>
                <w:bCs/>
                <w:sz w:val="22"/>
                <w:szCs w:val="22"/>
              </w:rPr>
              <w:t xml:space="preserve">. </w:t>
            </w:r>
            <w:r w:rsidR="006553A5" w:rsidRPr="006553A5">
              <w:rPr>
                <w:rFonts w:ascii="Calibri" w:hAnsi="Calibri" w:cs="Calibri"/>
                <w:sz w:val="22"/>
                <w:szCs w:val="22"/>
              </w:rPr>
              <w:t>Measure and graph quantities to provide evidence that regardless of the type of change that occurs when heating, cooling, or mixing substances, the total weight of matter is conserved.</w:t>
            </w:r>
            <w:r w:rsidR="006553A5" w:rsidRPr="006553A5">
              <w:rPr>
                <w:rFonts w:ascii="Calibri" w:hAnsi="Calibri" w:cs="Calibri"/>
                <w:b/>
                <w:bCs/>
                <w:sz w:val="22"/>
                <w:szCs w:val="22"/>
              </w:rPr>
              <w:t xml:space="preserve"> </w:t>
            </w:r>
            <w:r w:rsidR="006553A5" w:rsidRPr="00125997">
              <w:rPr>
                <w:rFonts w:ascii="Calibri" w:hAnsi="Calibri" w:cs="Calibri"/>
                <w:color w:val="FF0000"/>
                <w:sz w:val="22"/>
                <w:szCs w:val="22"/>
              </w:rPr>
              <w:t>[Clarification Statement: Examples of reactions or changes could include phase changes, dissolving, and mixing that form new substances</w:t>
            </w:r>
            <w:r w:rsidR="006553A5" w:rsidRPr="00CB7A15">
              <w:rPr>
                <w:rFonts w:ascii="Calibri" w:hAnsi="Calibri" w:cs="Calibri"/>
                <w:color w:val="FF0000"/>
                <w:sz w:val="22"/>
                <w:szCs w:val="22"/>
              </w:rPr>
              <w:t>.] [</w:t>
            </w:r>
            <w:r w:rsidR="006553A5" w:rsidRPr="00CB7A15">
              <w:rPr>
                <w:rFonts w:asciiTheme="minorHAnsi" w:hAnsiTheme="minorHAnsi" w:cstheme="minorHAnsi"/>
                <w:i/>
                <w:iCs/>
                <w:color w:val="FF0000"/>
                <w:sz w:val="22"/>
                <w:szCs w:val="22"/>
                <w:shd w:val="clear" w:color="auto" w:fill="FFFFFF"/>
              </w:rPr>
              <w:t>Assessment Boundary: Assessment does not include distinguishing mass and weight.</w:t>
            </w:r>
            <w:r w:rsidR="006553A5" w:rsidRPr="00CB7A15">
              <w:rPr>
                <w:rFonts w:asciiTheme="minorHAnsi" w:hAnsiTheme="minorHAnsi" w:cstheme="minorHAnsi"/>
                <w:color w:val="FF0000"/>
                <w:sz w:val="22"/>
                <w:szCs w:val="22"/>
                <w:shd w:val="clear" w:color="auto" w:fill="FFFFFF"/>
              </w:rPr>
              <w:t>]</w:t>
            </w:r>
          </w:p>
          <w:p w14:paraId="3435DAEE" w14:textId="3D9617C4" w:rsidR="007B3CF0" w:rsidRPr="00BC7F80" w:rsidRDefault="00BC7F80" w:rsidP="00CB7A15">
            <w:pPr>
              <w:spacing w:before="60" w:after="60"/>
              <w:rPr>
                <w:rFonts w:asciiTheme="minorHAnsi" w:hAnsiTheme="minorHAnsi" w:cstheme="minorHAnsi"/>
                <w:color w:val="DD0000"/>
                <w:sz w:val="22"/>
                <w:szCs w:val="22"/>
                <w:shd w:val="clear" w:color="auto" w:fill="FFFFFF"/>
              </w:rPr>
            </w:pPr>
            <w:r w:rsidRPr="00096890">
              <w:rPr>
                <w:rFonts w:ascii="Calibri" w:hAnsi="Calibri" w:cs="Calibri"/>
                <w:b/>
                <w:bCs/>
                <w:sz w:val="22"/>
                <w:szCs w:val="22"/>
              </w:rPr>
              <w:t xml:space="preserve">5-PS1-3. </w:t>
            </w:r>
            <w:r w:rsidRPr="00096890">
              <w:rPr>
                <w:rFonts w:ascii="Calibri" w:hAnsi="Calibri" w:cs="Calibri"/>
                <w:sz w:val="22"/>
                <w:szCs w:val="22"/>
              </w:rPr>
              <w:t>Make observations and measurements to identify materials based on their properties.</w:t>
            </w:r>
            <w:r>
              <w:rPr>
                <w:rFonts w:ascii="Calibri" w:hAnsi="Calibri" w:cs="Calibri"/>
                <w:sz w:val="22"/>
                <w:szCs w:val="22"/>
              </w:rPr>
              <w:t xml:space="preserve"> </w:t>
            </w:r>
            <w:r w:rsidRPr="00EF0906">
              <w:rPr>
                <w:rFonts w:ascii="Calibri" w:hAnsi="Calibri" w:cs="Calibri"/>
                <w:color w:val="FF0000"/>
                <w:sz w:val="22"/>
                <w:szCs w:val="22"/>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0EF0906">
              <w:rPr>
                <w:rFonts w:ascii="Calibri" w:hAnsi="Calibri" w:cs="Calibri"/>
                <w:i/>
                <w:iCs/>
                <w:color w:val="FF0000"/>
                <w:sz w:val="22"/>
                <w:szCs w:val="22"/>
              </w:rPr>
              <w:t>Assessment Boundary: Assessment does not include density or distinguishing mass and weight.</w:t>
            </w:r>
            <w:r w:rsidRPr="004B2172">
              <w:rPr>
                <w:rFonts w:ascii="Calibri" w:hAnsi="Calibri" w:cs="Calibri"/>
                <w:color w:val="FF0000"/>
                <w:sz w:val="22"/>
                <w:szCs w:val="22"/>
              </w:rPr>
              <w:t>]</w:t>
            </w:r>
          </w:p>
        </w:tc>
      </w:tr>
      <w:tr w:rsidR="005B4C17" w:rsidRPr="007B3CF0" w14:paraId="2780C2EC" w14:textId="77777777" w:rsidTr="00AA2B5E">
        <w:trPr>
          <w:trHeight w:val="446"/>
          <w:jc w:val="center"/>
        </w:trPr>
        <w:tc>
          <w:tcPr>
            <w:tcW w:w="13410" w:type="dxa"/>
            <w:gridSpan w:val="6"/>
            <w:shd w:val="clear" w:color="auto" w:fill="F2F2F2" w:themeFill="background1" w:themeFillShade="F2"/>
            <w:vAlign w:val="center"/>
          </w:tcPr>
          <w:p w14:paraId="205CE9C4" w14:textId="7BAC6E86" w:rsidR="005B4C17" w:rsidRPr="00A425B7" w:rsidRDefault="00DF1148" w:rsidP="00CB7A15">
            <w:pPr>
              <w:spacing w:before="60" w:after="60"/>
              <w:rPr>
                <w:rFonts w:asciiTheme="minorHAnsi" w:hAnsiTheme="minorHAnsi" w:cstheme="minorHAnsi"/>
                <w:b/>
                <w:bCs/>
                <w:sz w:val="24"/>
                <w:szCs w:val="24"/>
              </w:rPr>
            </w:pPr>
            <w:r w:rsidRPr="00A425B7">
              <w:rPr>
                <w:rFonts w:ascii="Calibri" w:hAnsi="Calibri" w:cs="Calibri"/>
                <w:b/>
                <w:bCs/>
                <w:sz w:val="24"/>
                <w:szCs w:val="24"/>
              </w:rPr>
              <w:t>Phenomena or Phenomena-rooted Design Problem</w:t>
            </w:r>
          </w:p>
        </w:tc>
      </w:tr>
      <w:tr w:rsidR="00DF1148" w:rsidRPr="007B3CF0" w14:paraId="109FCDCC" w14:textId="77777777" w:rsidTr="00AA2B5E">
        <w:trPr>
          <w:jc w:val="center"/>
        </w:trPr>
        <w:tc>
          <w:tcPr>
            <w:tcW w:w="13410" w:type="dxa"/>
            <w:gridSpan w:val="6"/>
          </w:tcPr>
          <w:p w14:paraId="72891963" w14:textId="55EFEECE" w:rsidR="00EA3F13" w:rsidRPr="009259F9" w:rsidRDefault="00797C48" w:rsidP="00CB7A15">
            <w:pPr>
              <w:pStyle w:val="ListParagraph"/>
              <w:numPr>
                <w:ilvl w:val="0"/>
                <w:numId w:val="16"/>
              </w:numPr>
              <w:spacing w:before="60" w:after="60"/>
              <w:contextualSpacing w:val="0"/>
              <w:rPr>
                <w:rFonts w:ascii="Calibri" w:hAnsi="Calibri" w:cs="Calibri"/>
                <w:sz w:val="22"/>
                <w:szCs w:val="22"/>
              </w:rPr>
            </w:pPr>
            <w:r w:rsidRPr="00797C48">
              <w:rPr>
                <w:rFonts w:ascii="Calibri" w:hAnsi="Calibri" w:cs="Calibri"/>
                <w:sz w:val="22"/>
                <w:szCs w:val="22"/>
              </w:rPr>
              <w:t xml:space="preserve">Materials that seem to appear when they condense or precipitate (e.g., condensation on a cold </w:t>
            </w:r>
            <w:r>
              <w:rPr>
                <w:rFonts w:ascii="Calibri" w:hAnsi="Calibri" w:cs="Calibri"/>
                <w:sz w:val="22"/>
                <w:szCs w:val="22"/>
              </w:rPr>
              <w:t>glass</w:t>
            </w:r>
            <w:r w:rsidRPr="00797C48">
              <w:rPr>
                <w:rFonts w:ascii="Calibri" w:hAnsi="Calibri" w:cs="Calibri"/>
                <w:sz w:val="22"/>
                <w:szCs w:val="22"/>
              </w:rPr>
              <w:t xml:space="preserve"> of water)</w:t>
            </w:r>
            <w:r w:rsidR="00CB7A15">
              <w:rPr>
                <w:rFonts w:ascii="Calibri" w:hAnsi="Calibri" w:cs="Calibri"/>
                <w:sz w:val="22"/>
                <w:szCs w:val="22"/>
              </w:rPr>
              <w:t>.</w:t>
            </w:r>
          </w:p>
        </w:tc>
      </w:tr>
      <w:tr w:rsidR="000F4E12" w:rsidRPr="007B3CF0" w14:paraId="07F978CC" w14:textId="77777777" w:rsidTr="00AA2B5E">
        <w:trPr>
          <w:trHeight w:val="446"/>
          <w:jc w:val="center"/>
        </w:trPr>
        <w:tc>
          <w:tcPr>
            <w:tcW w:w="13410" w:type="dxa"/>
            <w:gridSpan w:val="6"/>
            <w:shd w:val="clear" w:color="auto" w:fill="F2F2F2" w:themeFill="background1" w:themeFillShade="F2"/>
            <w:vAlign w:val="center"/>
          </w:tcPr>
          <w:p w14:paraId="7CFCC409" w14:textId="5A692C18" w:rsidR="000F4E12" w:rsidRPr="00A425B7" w:rsidRDefault="000F4E12" w:rsidP="00CB7A15">
            <w:pPr>
              <w:spacing w:before="60" w:after="60"/>
              <w:rPr>
                <w:rFonts w:asciiTheme="minorHAnsi" w:hAnsiTheme="minorHAnsi" w:cstheme="minorHAnsi"/>
                <w:b/>
                <w:bCs/>
                <w:sz w:val="24"/>
                <w:szCs w:val="24"/>
              </w:rPr>
            </w:pPr>
            <w:r w:rsidRPr="00A425B7">
              <w:rPr>
                <w:rFonts w:asciiTheme="minorHAnsi" w:hAnsiTheme="minorHAnsi" w:cstheme="minorHAnsi"/>
                <w:b/>
                <w:bCs/>
                <w:sz w:val="24"/>
                <w:szCs w:val="24"/>
              </w:rPr>
              <w:t>Scenario/Context/Situation/Boundaries</w:t>
            </w:r>
          </w:p>
        </w:tc>
      </w:tr>
      <w:tr w:rsidR="009E3FD8" w:rsidRPr="007B3CF0" w14:paraId="413B5BD8" w14:textId="77777777" w:rsidTr="00AA2B5E">
        <w:trPr>
          <w:jc w:val="center"/>
        </w:trPr>
        <w:tc>
          <w:tcPr>
            <w:tcW w:w="13410" w:type="dxa"/>
            <w:gridSpan w:val="6"/>
          </w:tcPr>
          <w:p w14:paraId="5A3BBFD6" w14:textId="2CA4AB1D" w:rsidR="00CA7FC1" w:rsidRPr="00B40EA5" w:rsidRDefault="00CB7A15" w:rsidP="00CB7A15">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The s</w:t>
            </w:r>
            <w:r w:rsidR="00CB2A0F" w:rsidRPr="00CB2A0F">
              <w:rPr>
                <w:rFonts w:ascii="Calibri" w:hAnsi="Calibri" w:cs="Calibri"/>
                <w:sz w:val="22"/>
                <w:szCs w:val="22"/>
              </w:rPr>
              <w:t xml:space="preserve">cenario is </w:t>
            </w:r>
            <w:r w:rsidR="00CA7699">
              <w:rPr>
                <w:rFonts w:ascii="Calibri" w:hAnsi="Calibri" w:cs="Calibri"/>
                <w:sz w:val="22"/>
                <w:szCs w:val="22"/>
              </w:rPr>
              <w:t xml:space="preserve">based on </w:t>
            </w:r>
            <w:r w:rsidR="007E46AB">
              <w:rPr>
                <w:rFonts w:ascii="Calibri" w:hAnsi="Calibri" w:cs="Calibri"/>
                <w:sz w:val="22"/>
                <w:szCs w:val="22"/>
              </w:rPr>
              <w:t xml:space="preserve">the phenomenon of </w:t>
            </w:r>
            <w:r w:rsidR="00280049">
              <w:rPr>
                <w:rFonts w:ascii="Calibri" w:hAnsi="Calibri" w:cs="Calibri"/>
                <w:sz w:val="22"/>
                <w:szCs w:val="22"/>
              </w:rPr>
              <w:t>condensation</w:t>
            </w:r>
            <w:r w:rsidR="00B40EA5">
              <w:rPr>
                <w:rFonts w:ascii="Calibri" w:hAnsi="Calibri" w:cs="Calibri"/>
                <w:sz w:val="22"/>
                <w:szCs w:val="22"/>
              </w:rPr>
              <w:t xml:space="preserve"> as observed by </w:t>
            </w:r>
            <w:r w:rsidR="00CA7699" w:rsidRPr="00B40EA5">
              <w:rPr>
                <w:rFonts w:ascii="Calibri" w:hAnsi="Calibri" w:cs="Calibri"/>
                <w:sz w:val="22"/>
                <w:szCs w:val="22"/>
              </w:rPr>
              <w:t xml:space="preserve">a </w:t>
            </w:r>
            <w:r>
              <w:rPr>
                <w:rFonts w:ascii="Calibri" w:hAnsi="Calibri" w:cs="Calibri"/>
                <w:sz w:val="22"/>
                <w:szCs w:val="22"/>
              </w:rPr>
              <w:t>5th-grade</w:t>
            </w:r>
            <w:r w:rsidR="00CA7699" w:rsidRPr="00B40EA5">
              <w:rPr>
                <w:rFonts w:ascii="Calibri" w:hAnsi="Calibri" w:cs="Calibri"/>
                <w:sz w:val="22"/>
                <w:szCs w:val="22"/>
              </w:rPr>
              <w:t xml:space="preserve"> </w:t>
            </w:r>
            <w:r w:rsidR="00A554EB" w:rsidRPr="00B40EA5">
              <w:rPr>
                <w:rFonts w:ascii="Calibri" w:hAnsi="Calibri" w:cs="Calibri"/>
                <w:sz w:val="22"/>
                <w:szCs w:val="22"/>
              </w:rPr>
              <w:t xml:space="preserve">science </w:t>
            </w:r>
            <w:r w:rsidR="00884B17" w:rsidRPr="00B40EA5">
              <w:rPr>
                <w:rFonts w:ascii="Calibri" w:hAnsi="Calibri" w:cs="Calibri"/>
                <w:sz w:val="22"/>
                <w:szCs w:val="22"/>
              </w:rPr>
              <w:t xml:space="preserve">class </w:t>
            </w:r>
            <w:r w:rsidR="00A554EB" w:rsidRPr="00B40EA5">
              <w:rPr>
                <w:rFonts w:ascii="Calibri" w:hAnsi="Calibri" w:cs="Calibri"/>
                <w:sz w:val="22"/>
                <w:szCs w:val="22"/>
              </w:rPr>
              <w:t xml:space="preserve">in which students are planning an investigation in order to identify unknown </w:t>
            </w:r>
            <w:r w:rsidR="00280049" w:rsidRPr="00B40EA5">
              <w:rPr>
                <w:rFonts w:ascii="Calibri" w:hAnsi="Calibri" w:cs="Calibri"/>
                <w:sz w:val="22"/>
                <w:szCs w:val="22"/>
              </w:rPr>
              <w:t>material</w:t>
            </w:r>
            <w:r w:rsidR="00884B17" w:rsidRPr="00B40EA5">
              <w:rPr>
                <w:rFonts w:ascii="Calibri" w:hAnsi="Calibri" w:cs="Calibri"/>
                <w:sz w:val="22"/>
                <w:szCs w:val="22"/>
              </w:rPr>
              <w:t xml:space="preserve"> </w:t>
            </w:r>
            <w:r w:rsidR="00D2522D" w:rsidRPr="00B40EA5">
              <w:rPr>
                <w:rFonts w:ascii="Calibri" w:hAnsi="Calibri" w:cs="Calibri"/>
                <w:sz w:val="22"/>
                <w:szCs w:val="22"/>
              </w:rPr>
              <w:t xml:space="preserve">using observations </w:t>
            </w:r>
            <w:r w:rsidR="00280049" w:rsidRPr="00B40EA5">
              <w:rPr>
                <w:rFonts w:ascii="Calibri" w:hAnsi="Calibri" w:cs="Calibri"/>
                <w:sz w:val="22"/>
                <w:szCs w:val="22"/>
              </w:rPr>
              <w:t>and data</w:t>
            </w:r>
            <w:r w:rsidR="00797C48">
              <w:rPr>
                <w:rFonts w:ascii="Calibri" w:hAnsi="Calibri" w:cs="Calibri"/>
                <w:sz w:val="22"/>
                <w:szCs w:val="22"/>
              </w:rPr>
              <w:t>.</w:t>
            </w:r>
          </w:p>
        </w:tc>
      </w:tr>
      <w:tr w:rsidR="00F954FF" w:rsidRPr="007B3CF0" w14:paraId="65E6275E" w14:textId="77777777" w:rsidTr="00AA2B5E">
        <w:trPr>
          <w:trHeight w:val="446"/>
          <w:jc w:val="center"/>
        </w:trPr>
        <w:tc>
          <w:tcPr>
            <w:tcW w:w="13410" w:type="dxa"/>
            <w:gridSpan w:val="6"/>
            <w:shd w:val="clear" w:color="auto" w:fill="F2F2F2" w:themeFill="background1" w:themeFillShade="F2"/>
            <w:vAlign w:val="center"/>
          </w:tcPr>
          <w:p w14:paraId="7B0ABC49" w14:textId="313BB3B0" w:rsidR="00F954FF" w:rsidRPr="00F954FF" w:rsidRDefault="005A2BC8" w:rsidP="00CB7A15">
            <w:pPr>
              <w:spacing w:before="60" w:after="60"/>
              <w:rPr>
                <w:rFonts w:ascii="Calibri" w:hAnsi="Calibri" w:cs="Calibri"/>
                <w:sz w:val="22"/>
                <w:szCs w:val="22"/>
              </w:rPr>
            </w:pPr>
            <w:r w:rsidRPr="005A2BC8">
              <w:rPr>
                <w:rFonts w:asciiTheme="minorHAnsi" w:hAnsiTheme="minorHAnsi" w:cstheme="minorHAnsi"/>
                <w:b/>
                <w:bCs/>
                <w:sz w:val="24"/>
                <w:szCs w:val="24"/>
              </w:rPr>
              <w:t>Variable Features to Shift Complexity or Focus</w:t>
            </w:r>
          </w:p>
        </w:tc>
      </w:tr>
      <w:tr w:rsidR="00F954FF" w:rsidRPr="007B3CF0" w14:paraId="7FAB6A95" w14:textId="77777777" w:rsidTr="00AA2B5E">
        <w:trPr>
          <w:jc w:val="center"/>
        </w:trPr>
        <w:tc>
          <w:tcPr>
            <w:tcW w:w="13410" w:type="dxa"/>
            <w:gridSpan w:val="6"/>
          </w:tcPr>
          <w:p w14:paraId="77B11D36" w14:textId="5F8BB8C4"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Complexity of scientific concept(s) to be modeled</w:t>
            </w:r>
            <w:r w:rsidR="00CB7A15">
              <w:rPr>
                <w:rFonts w:ascii="Calibri" w:hAnsi="Calibri" w:cs="Calibri"/>
                <w:sz w:val="22"/>
                <w:szCs w:val="22"/>
              </w:rPr>
              <w:t>.</w:t>
            </w:r>
          </w:p>
          <w:p w14:paraId="60BAA4A4" w14:textId="0E3C2DAB"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Domain-specific vocabulary and definitions</w:t>
            </w:r>
            <w:r w:rsidR="00CB7A15">
              <w:rPr>
                <w:rFonts w:ascii="Calibri" w:hAnsi="Calibri" w:cs="Calibri"/>
                <w:sz w:val="22"/>
                <w:szCs w:val="22"/>
              </w:rPr>
              <w:t>.</w:t>
            </w:r>
          </w:p>
          <w:p w14:paraId="734B0383" w14:textId="35B0B344"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Format of "real-world" phenomenon under investigation: image, data, text, combination</w:t>
            </w:r>
            <w:r w:rsidR="00CB7A15">
              <w:rPr>
                <w:rFonts w:ascii="Calibri" w:hAnsi="Calibri" w:cs="Calibri"/>
                <w:sz w:val="22"/>
                <w:szCs w:val="22"/>
              </w:rPr>
              <w:t>.</w:t>
            </w:r>
          </w:p>
          <w:p w14:paraId="1FD2B3ED" w14:textId="56DA0FBE"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Properties presented (e.g., color, hardness, reflectivity, conductivity (i.e., electrical or thermal), magnetic, solubility)</w:t>
            </w:r>
            <w:r w:rsidR="00CB7A15">
              <w:rPr>
                <w:rFonts w:ascii="Calibri" w:hAnsi="Calibri" w:cs="Calibri"/>
                <w:sz w:val="22"/>
                <w:szCs w:val="22"/>
              </w:rPr>
              <w:t>.</w:t>
            </w:r>
          </w:p>
          <w:p w14:paraId="714D3DF9" w14:textId="069AD647"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Standard units (e.g., grams, liters)</w:t>
            </w:r>
            <w:r w:rsidR="00CB7A15">
              <w:rPr>
                <w:rFonts w:ascii="Calibri" w:hAnsi="Calibri" w:cs="Calibri"/>
                <w:sz w:val="22"/>
                <w:szCs w:val="22"/>
              </w:rPr>
              <w:t>.</w:t>
            </w:r>
          </w:p>
          <w:p w14:paraId="3B4F601C" w14:textId="7D1B04A2"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Range of standard units</w:t>
            </w:r>
            <w:r w:rsidR="00CB7A15">
              <w:rPr>
                <w:rFonts w:ascii="Calibri" w:hAnsi="Calibri" w:cs="Calibri"/>
                <w:sz w:val="22"/>
                <w:szCs w:val="22"/>
              </w:rPr>
              <w:t>.</w:t>
            </w:r>
          </w:p>
          <w:p w14:paraId="6F26E650" w14:textId="108DA674"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States of matter represented and/or included</w:t>
            </w:r>
            <w:r w:rsidR="00CB7A15">
              <w:rPr>
                <w:rFonts w:ascii="Calibri" w:hAnsi="Calibri" w:cs="Calibri"/>
                <w:sz w:val="22"/>
                <w:szCs w:val="22"/>
              </w:rPr>
              <w:t>.</w:t>
            </w:r>
          </w:p>
          <w:p w14:paraId="425E8A97" w14:textId="25375D53"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Number of states of matter presented</w:t>
            </w:r>
            <w:r w:rsidR="00CB7A15">
              <w:rPr>
                <w:rFonts w:ascii="Calibri" w:hAnsi="Calibri" w:cs="Calibri"/>
                <w:sz w:val="22"/>
                <w:szCs w:val="22"/>
              </w:rPr>
              <w:t>.</w:t>
            </w:r>
            <w:r w:rsidRPr="00E35802">
              <w:rPr>
                <w:rFonts w:ascii="Calibri" w:hAnsi="Calibri" w:cs="Calibri"/>
                <w:sz w:val="22"/>
                <w:szCs w:val="22"/>
              </w:rPr>
              <w:t xml:space="preserve"> </w:t>
            </w:r>
          </w:p>
          <w:p w14:paraId="3FF7A2B0" w14:textId="44454CA7" w:rsidR="00E35802" w:rsidRPr="00E3580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lastRenderedPageBreak/>
              <w:t>Comparisons of states of matter</w:t>
            </w:r>
            <w:r w:rsidR="00CB7A15">
              <w:rPr>
                <w:rFonts w:ascii="Calibri" w:hAnsi="Calibri" w:cs="Calibri"/>
                <w:sz w:val="22"/>
                <w:szCs w:val="22"/>
              </w:rPr>
              <w:t>.</w:t>
            </w:r>
            <w:r w:rsidRPr="00E35802">
              <w:rPr>
                <w:rFonts w:ascii="Calibri" w:hAnsi="Calibri" w:cs="Calibri"/>
                <w:sz w:val="22"/>
                <w:szCs w:val="22"/>
              </w:rPr>
              <w:t xml:space="preserve"> </w:t>
            </w:r>
          </w:p>
          <w:p w14:paraId="237CA3FA" w14:textId="319A89B2" w:rsidR="00F954FF" w:rsidRPr="00033DF2" w:rsidRDefault="00E35802" w:rsidP="00CB7A15">
            <w:pPr>
              <w:pStyle w:val="ListParagraph"/>
              <w:numPr>
                <w:ilvl w:val="0"/>
                <w:numId w:val="13"/>
              </w:numPr>
              <w:spacing w:before="60" w:after="60"/>
              <w:contextualSpacing w:val="0"/>
              <w:rPr>
                <w:rFonts w:ascii="Calibri" w:hAnsi="Calibri" w:cs="Calibri"/>
                <w:sz w:val="22"/>
                <w:szCs w:val="22"/>
              </w:rPr>
            </w:pPr>
            <w:r w:rsidRPr="00E35802">
              <w:rPr>
                <w:rFonts w:ascii="Calibri" w:hAnsi="Calibri" w:cs="Calibri"/>
                <w:sz w:val="22"/>
                <w:szCs w:val="22"/>
              </w:rPr>
              <w:t>Materials to be identified</w:t>
            </w:r>
            <w:r w:rsidR="00CB7A15">
              <w:rPr>
                <w:rFonts w:ascii="Calibri" w:hAnsi="Calibri" w:cs="Calibri"/>
                <w:sz w:val="22"/>
                <w:szCs w:val="22"/>
              </w:rPr>
              <w:t>.</w:t>
            </w:r>
            <w:r w:rsidRPr="00E35802">
              <w:rPr>
                <w:rFonts w:ascii="Calibri" w:hAnsi="Calibri" w:cs="Calibri"/>
                <w:sz w:val="22"/>
                <w:szCs w:val="22"/>
              </w:rPr>
              <w:t xml:space="preserve"> </w:t>
            </w:r>
          </w:p>
        </w:tc>
      </w:tr>
      <w:tr w:rsidR="005B4C17" w:rsidRPr="007B3CF0" w14:paraId="77509E8F" w14:textId="77777777" w:rsidTr="00AA2B5E">
        <w:trPr>
          <w:trHeight w:val="440"/>
          <w:jc w:val="center"/>
        </w:trPr>
        <w:tc>
          <w:tcPr>
            <w:tcW w:w="13410" w:type="dxa"/>
            <w:gridSpan w:val="6"/>
            <w:shd w:val="clear" w:color="auto" w:fill="F2F2F2" w:themeFill="background1" w:themeFillShade="F2"/>
            <w:vAlign w:val="center"/>
          </w:tcPr>
          <w:p w14:paraId="07DE5431" w14:textId="3D588422" w:rsidR="005B4C17" w:rsidRPr="00A425B7" w:rsidRDefault="005B4C17" w:rsidP="00CB7A15">
            <w:pPr>
              <w:spacing w:before="60" w:after="60"/>
              <w:rPr>
                <w:rFonts w:asciiTheme="minorHAnsi" w:hAnsiTheme="minorHAnsi" w:cstheme="minorHAnsi"/>
                <w:b/>
                <w:bCs/>
                <w:sz w:val="24"/>
                <w:szCs w:val="24"/>
              </w:rPr>
            </w:pPr>
            <w:r w:rsidRPr="00A425B7">
              <w:rPr>
                <w:rFonts w:asciiTheme="minorHAnsi" w:hAnsiTheme="minorHAnsi" w:cstheme="minorHAnsi"/>
                <w:b/>
                <w:bCs/>
                <w:sz w:val="24"/>
                <w:szCs w:val="24"/>
              </w:rPr>
              <w:lastRenderedPageBreak/>
              <w:t>General Desc</w:t>
            </w:r>
            <w:r w:rsidR="00A425B7">
              <w:rPr>
                <w:rFonts w:asciiTheme="minorHAnsi" w:hAnsiTheme="minorHAnsi" w:cstheme="minorHAnsi"/>
                <w:b/>
                <w:bCs/>
                <w:sz w:val="24"/>
                <w:szCs w:val="24"/>
              </w:rPr>
              <w:t>r</w:t>
            </w:r>
            <w:r w:rsidRPr="00A425B7">
              <w:rPr>
                <w:rFonts w:asciiTheme="minorHAnsi" w:hAnsiTheme="minorHAnsi" w:cstheme="minorHAnsi"/>
                <w:b/>
                <w:bCs/>
                <w:sz w:val="24"/>
                <w:szCs w:val="24"/>
              </w:rPr>
              <w:t>iption of Task/Chain of Sensemaking</w:t>
            </w:r>
            <w:r w:rsidR="00D574E5" w:rsidRPr="00A425B7">
              <w:rPr>
                <w:rFonts w:asciiTheme="minorHAnsi" w:hAnsiTheme="minorHAnsi" w:cstheme="minorHAnsi"/>
                <w:b/>
                <w:bCs/>
                <w:sz w:val="24"/>
                <w:szCs w:val="24"/>
              </w:rPr>
              <w:t xml:space="preserve"> </w:t>
            </w:r>
          </w:p>
        </w:tc>
      </w:tr>
      <w:tr w:rsidR="00597E67" w:rsidRPr="007B3CF0" w14:paraId="2D53E4DC" w14:textId="77777777" w:rsidTr="00AA2B5E">
        <w:trPr>
          <w:jc w:val="center"/>
        </w:trPr>
        <w:tc>
          <w:tcPr>
            <w:tcW w:w="13410" w:type="dxa"/>
            <w:gridSpan w:val="6"/>
          </w:tcPr>
          <w:p w14:paraId="74BFE21E" w14:textId="5AF3E80A" w:rsidR="00DE17FF" w:rsidRPr="005275FF" w:rsidRDefault="00DE17FF" w:rsidP="00CB7A15">
            <w:pPr>
              <w:numPr>
                <w:ilvl w:val="0"/>
                <w:numId w:val="14"/>
              </w:numPr>
              <w:spacing w:before="60" w:after="60"/>
              <w:rPr>
                <w:rFonts w:asciiTheme="minorHAnsi" w:hAnsiTheme="minorHAnsi" w:cstheme="minorHAnsi"/>
                <w:bCs/>
                <w:sz w:val="22"/>
                <w:szCs w:val="22"/>
              </w:rPr>
            </w:pPr>
            <w:r w:rsidRPr="005275FF">
              <w:rPr>
                <w:rFonts w:asciiTheme="minorHAnsi" w:hAnsiTheme="minorHAnsi" w:cstheme="minorHAnsi"/>
                <w:bCs/>
                <w:sz w:val="22"/>
                <w:szCs w:val="22"/>
              </w:rPr>
              <w:t xml:space="preserve">Students </w:t>
            </w:r>
            <w:r w:rsidR="00B34076" w:rsidRPr="005275FF">
              <w:rPr>
                <w:rFonts w:asciiTheme="minorHAnsi" w:hAnsiTheme="minorHAnsi" w:cstheme="minorHAnsi"/>
                <w:bCs/>
                <w:sz w:val="22"/>
                <w:szCs w:val="22"/>
              </w:rPr>
              <w:t xml:space="preserve">use </w:t>
            </w:r>
            <w:r w:rsidR="008175DE" w:rsidRPr="005275FF">
              <w:rPr>
                <w:rFonts w:asciiTheme="minorHAnsi" w:hAnsiTheme="minorHAnsi" w:cstheme="minorHAnsi"/>
                <w:bCs/>
                <w:sz w:val="22"/>
                <w:szCs w:val="22"/>
              </w:rPr>
              <w:t>an example of condensation</w:t>
            </w:r>
            <w:r w:rsidR="0020540E" w:rsidRPr="005275FF">
              <w:rPr>
                <w:rFonts w:asciiTheme="minorHAnsi" w:hAnsiTheme="minorHAnsi" w:cstheme="minorHAnsi"/>
                <w:bCs/>
                <w:sz w:val="22"/>
                <w:szCs w:val="22"/>
              </w:rPr>
              <w:t xml:space="preserve"> </w:t>
            </w:r>
            <w:r w:rsidR="008175DE" w:rsidRPr="005275FF">
              <w:rPr>
                <w:rFonts w:asciiTheme="minorHAnsi" w:hAnsiTheme="minorHAnsi" w:cstheme="minorHAnsi"/>
                <w:bCs/>
                <w:sz w:val="22"/>
                <w:szCs w:val="22"/>
              </w:rPr>
              <w:t xml:space="preserve">to </w:t>
            </w:r>
            <w:r w:rsidR="001F3653" w:rsidRPr="005275FF">
              <w:rPr>
                <w:rFonts w:asciiTheme="minorHAnsi" w:hAnsiTheme="minorHAnsi" w:cstheme="minorHAnsi"/>
                <w:bCs/>
                <w:sz w:val="22"/>
                <w:szCs w:val="22"/>
              </w:rPr>
              <w:t xml:space="preserve">develop </w:t>
            </w:r>
            <w:r w:rsidR="00EF03E4" w:rsidRPr="005275FF">
              <w:rPr>
                <w:rFonts w:asciiTheme="minorHAnsi" w:hAnsiTheme="minorHAnsi" w:cstheme="minorHAnsi"/>
                <w:bCs/>
                <w:sz w:val="22"/>
                <w:szCs w:val="22"/>
              </w:rPr>
              <w:t>models</w:t>
            </w:r>
            <w:r w:rsidRPr="005275FF">
              <w:rPr>
                <w:rFonts w:asciiTheme="minorHAnsi" w:hAnsiTheme="minorHAnsi" w:cstheme="minorHAnsi"/>
                <w:bCs/>
                <w:sz w:val="22"/>
                <w:szCs w:val="22"/>
              </w:rPr>
              <w:t xml:space="preserve"> </w:t>
            </w:r>
            <w:r w:rsidR="001F3653" w:rsidRPr="005275FF">
              <w:rPr>
                <w:rFonts w:asciiTheme="minorHAnsi" w:hAnsiTheme="minorHAnsi" w:cstheme="minorHAnsi"/>
                <w:bCs/>
                <w:sz w:val="22"/>
                <w:szCs w:val="22"/>
              </w:rPr>
              <w:t xml:space="preserve">to describe </w:t>
            </w:r>
            <w:r w:rsidR="0020540E" w:rsidRPr="005275FF">
              <w:rPr>
                <w:rFonts w:asciiTheme="minorHAnsi" w:hAnsiTheme="minorHAnsi" w:cstheme="minorHAnsi"/>
                <w:bCs/>
                <w:sz w:val="22"/>
                <w:szCs w:val="22"/>
              </w:rPr>
              <w:t xml:space="preserve">particle arrangements of </w:t>
            </w:r>
            <w:r w:rsidR="001F3653" w:rsidRPr="005275FF">
              <w:rPr>
                <w:rFonts w:asciiTheme="minorHAnsi" w:hAnsiTheme="minorHAnsi" w:cstheme="minorHAnsi"/>
                <w:bCs/>
                <w:sz w:val="22"/>
                <w:szCs w:val="22"/>
              </w:rPr>
              <w:t>matter</w:t>
            </w:r>
            <w:r w:rsidR="00797C48">
              <w:rPr>
                <w:rFonts w:asciiTheme="minorHAnsi" w:hAnsiTheme="minorHAnsi" w:cstheme="minorHAnsi"/>
                <w:bCs/>
                <w:sz w:val="22"/>
                <w:szCs w:val="22"/>
              </w:rPr>
              <w:t xml:space="preserve"> (i.e., gas and liquid)</w:t>
            </w:r>
            <w:r w:rsidRPr="005275FF">
              <w:rPr>
                <w:rFonts w:asciiTheme="minorHAnsi" w:hAnsiTheme="minorHAnsi" w:cstheme="minorHAnsi"/>
                <w:bCs/>
                <w:sz w:val="22"/>
                <w:szCs w:val="22"/>
              </w:rPr>
              <w:t xml:space="preserve">. </w:t>
            </w:r>
            <w:r w:rsidRPr="005275FF">
              <w:rPr>
                <w:rFonts w:asciiTheme="minorHAnsi" w:hAnsiTheme="minorHAnsi" w:cstheme="minorHAnsi"/>
                <w:b/>
                <w:sz w:val="22"/>
                <w:szCs w:val="22"/>
              </w:rPr>
              <w:t>[</w:t>
            </w:r>
            <w:r w:rsidR="00777CCF" w:rsidRPr="005275FF">
              <w:rPr>
                <w:rFonts w:asciiTheme="minorHAnsi" w:hAnsiTheme="minorHAnsi" w:cstheme="minorHAnsi"/>
                <w:b/>
                <w:sz w:val="22"/>
                <w:szCs w:val="22"/>
              </w:rPr>
              <w:t>Prompt 1</w:t>
            </w:r>
            <w:r w:rsidR="00797C48">
              <w:rPr>
                <w:rFonts w:asciiTheme="minorHAnsi" w:hAnsiTheme="minorHAnsi" w:cstheme="minorHAnsi"/>
                <w:b/>
                <w:sz w:val="22"/>
                <w:szCs w:val="22"/>
              </w:rPr>
              <w:t>,</w:t>
            </w:r>
            <w:r w:rsidR="0099297B" w:rsidRPr="005275FF">
              <w:rPr>
                <w:rFonts w:asciiTheme="minorHAnsi" w:hAnsiTheme="minorHAnsi" w:cstheme="minorHAnsi"/>
                <w:b/>
                <w:sz w:val="22"/>
                <w:szCs w:val="22"/>
              </w:rPr>
              <w:t xml:space="preserve"> Part A: </w:t>
            </w:r>
            <w:r w:rsidRPr="005275FF">
              <w:rPr>
                <w:rFonts w:asciiTheme="minorHAnsi" w:hAnsiTheme="minorHAnsi" w:cstheme="minorHAnsi"/>
                <w:b/>
                <w:sz w:val="22"/>
                <w:szCs w:val="22"/>
              </w:rPr>
              <w:t>5-PS1-1</w:t>
            </w:r>
            <w:r w:rsidR="009F3B96" w:rsidRPr="005275FF">
              <w:rPr>
                <w:rFonts w:asciiTheme="minorHAnsi" w:hAnsiTheme="minorHAnsi" w:cstheme="minorHAnsi"/>
                <w:b/>
                <w:sz w:val="22"/>
                <w:szCs w:val="22"/>
              </w:rPr>
              <w:t xml:space="preserve">, </w:t>
            </w:r>
            <w:r w:rsidRPr="005275FF">
              <w:rPr>
                <w:rFonts w:asciiTheme="minorHAnsi" w:hAnsiTheme="minorHAnsi" w:cstheme="minorHAnsi"/>
                <w:b/>
                <w:sz w:val="22"/>
                <w:szCs w:val="22"/>
              </w:rPr>
              <w:t>KSA1]</w:t>
            </w:r>
          </w:p>
          <w:p w14:paraId="38E3A0D5" w14:textId="157315B4" w:rsidR="00482ADB" w:rsidRPr="005275FF" w:rsidRDefault="00AF1FAB" w:rsidP="00CB7A15">
            <w:pPr>
              <w:numPr>
                <w:ilvl w:val="0"/>
                <w:numId w:val="14"/>
              </w:numPr>
              <w:spacing w:before="60" w:after="60"/>
              <w:rPr>
                <w:rFonts w:asciiTheme="minorHAnsi" w:hAnsiTheme="minorHAnsi" w:cstheme="minorHAnsi"/>
                <w:bCs/>
                <w:sz w:val="22"/>
                <w:szCs w:val="22"/>
              </w:rPr>
            </w:pPr>
            <w:r w:rsidRPr="005275FF">
              <w:rPr>
                <w:rFonts w:asciiTheme="minorHAnsi" w:hAnsiTheme="minorHAnsi" w:cstheme="minorHAnsi"/>
                <w:bCs/>
                <w:sz w:val="22"/>
                <w:szCs w:val="22"/>
              </w:rPr>
              <w:t xml:space="preserve">Students use the </w:t>
            </w:r>
            <w:r w:rsidR="003849DD" w:rsidRPr="005275FF">
              <w:rPr>
                <w:rFonts w:asciiTheme="minorHAnsi" w:hAnsiTheme="minorHAnsi" w:cstheme="minorHAnsi"/>
                <w:bCs/>
                <w:sz w:val="22"/>
                <w:szCs w:val="22"/>
              </w:rPr>
              <w:t xml:space="preserve">developed </w:t>
            </w:r>
            <w:r w:rsidRPr="005275FF">
              <w:rPr>
                <w:rFonts w:asciiTheme="minorHAnsi" w:hAnsiTheme="minorHAnsi" w:cstheme="minorHAnsi"/>
                <w:bCs/>
                <w:sz w:val="22"/>
                <w:szCs w:val="22"/>
              </w:rPr>
              <w:t>model</w:t>
            </w:r>
            <w:r w:rsidR="003849DD" w:rsidRPr="005275FF">
              <w:rPr>
                <w:rFonts w:asciiTheme="minorHAnsi" w:hAnsiTheme="minorHAnsi" w:cstheme="minorHAnsi"/>
                <w:bCs/>
                <w:sz w:val="22"/>
                <w:szCs w:val="22"/>
              </w:rPr>
              <w:t>s</w:t>
            </w:r>
            <w:r w:rsidRPr="005275FF">
              <w:rPr>
                <w:rFonts w:asciiTheme="minorHAnsi" w:hAnsiTheme="minorHAnsi" w:cstheme="minorHAnsi"/>
                <w:bCs/>
                <w:sz w:val="22"/>
                <w:szCs w:val="22"/>
              </w:rPr>
              <w:t xml:space="preserve"> to describe a process (i.e., condensation) </w:t>
            </w:r>
            <w:r w:rsidR="00CB7A15">
              <w:rPr>
                <w:rFonts w:asciiTheme="minorHAnsi" w:hAnsiTheme="minorHAnsi" w:cstheme="minorHAnsi"/>
                <w:bCs/>
                <w:sz w:val="22"/>
                <w:szCs w:val="22"/>
              </w:rPr>
              <w:t>that</w:t>
            </w:r>
            <w:r w:rsidRPr="005275FF">
              <w:rPr>
                <w:rFonts w:asciiTheme="minorHAnsi" w:hAnsiTheme="minorHAnsi" w:cstheme="minorHAnsi"/>
                <w:bCs/>
                <w:sz w:val="22"/>
                <w:szCs w:val="22"/>
              </w:rPr>
              <w:t xml:space="preserve"> involves particles too small to be see</w:t>
            </w:r>
            <w:r w:rsidR="007A355D" w:rsidRPr="005275FF">
              <w:rPr>
                <w:rFonts w:asciiTheme="minorHAnsi" w:hAnsiTheme="minorHAnsi" w:cstheme="minorHAnsi"/>
                <w:bCs/>
                <w:sz w:val="22"/>
                <w:szCs w:val="22"/>
              </w:rPr>
              <w:t xml:space="preserve">n. </w:t>
            </w:r>
            <w:r w:rsidR="00482ADB" w:rsidRPr="005275FF">
              <w:rPr>
                <w:rFonts w:asciiTheme="minorHAnsi" w:hAnsiTheme="minorHAnsi" w:cstheme="minorHAnsi"/>
                <w:b/>
                <w:sz w:val="22"/>
                <w:szCs w:val="22"/>
              </w:rPr>
              <w:t>[</w:t>
            </w:r>
            <w:r w:rsidR="0099297B" w:rsidRPr="005275FF">
              <w:rPr>
                <w:rFonts w:asciiTheme="minorHAnsi" w:hAnsiTheme="minorHAnsi" w:cstheme="minorHAnsi"/>
                <w:b/>
                <w:sz w:val="22"/>
                <w:szCs w:val="22"/>
              </w:rPr>
              <w:t>Prompt 1</w:t>
            </w:r>
            <w:r w:rsidR="00797C48">
              <w:rPr>
                <w:rFonts w:asciiTheme="minorHAnsi" w:hAnsiTheme="minorHAnsi" w:cstheme="minorHAnsi"/>
                <w:b/>
                <w:sz w:val="22"/>
                <w:szCs w:val="22"/>
              </w:rPr>
              <w:t>,</w:t>
            </w:r>
            <w:r w:rsidR="0099297B" w:rsidRPr="005275FF">
              <w:rPr>
                <w:rFonts w:asciiTheme="minorHAnsi" w:hAnsiTheme="minorHAnsi" w:cstheme="minorHAnsi"/>
                <w:b/>
                <w:sz w:val="22"/>
                <w:szCs w:val="22"/>
              </w:rPr>
              <w:t xml:space="preserve"> Part B: 5</w:t>
            </w:r>
            <w:r w:rsidR="00F82D26" w:rsidRPr="005275FF">
              <w:rPr>
                <w:rFonts w:asciiTheme="minorHAnsi" w:hAnsiTheme="minorHAnsi" w:cstheme="minorHAnsi"/>
                <w:b/>
                <w:sz w:val="22"/>
                <w:szCs w:val="22"/>
              </w:rPr>
              <w:t>-PS1-1</w:t>
            </w:r>
            <w:r w:rsidR="00B25920" w:rsidRPr="005275FF">
              <w:rPr>
                <w:rFonts w:asciiTheme="minorHAnsi" w:hAnsiTheme="minorHAnsi" w:cstheme="minorHAnsi"/>
                <w:b/>
                <w:sz w:val="22"/>
                <w:szCs w:val="22"/>
              </w:rPr>
              <w:t xml:space="preserve"> &amp; 5-PS1-2</w:t>
            </w:r>
            <w:r w:rsidR="00F82D26" w:rsidRPr="005275FF">
              <w:rPr>
                <w:rFonts w:asciiTheme="minorHAnsi" w:hAnsiTheme="minorHAnsi" w:cstheme="minorHAnsi"/>
                <w:b/>
                <w:sz w:val="22"/>
                <w:szCs w:val="22"/>
              </w:rPr>
              <w:t>,</w:t>
            </w:r>
            <w:r w:rsidR="00741759" w:rsidRPr="005275FF">
              <w:rPr>
                <w:rFonts w:asciiTheme="minorHAnsi" w:hAnsiTheme="minorHAnsi" w:cstheme="minorHAnsi"/>
                <w:b/>
                <w:sz w:val="22"/>
                <w:szCs w:val="22"/>
              </w:rPr>
              <w:t xml:space="preserve"> </w:t>
            </w:r>
            <w:r w:rsidR="00F82D26" w:rsidRPr="005275FF">
              <w:rPr>
                <w:rFonts w:asciiTheme="minorHAnsi" w:hAnsiTheme="minorHAnsi" w:cstheme="minorHAnsi"/>
                <w:b/>
                <w:sz w:val="22"/>
                <w:szCs w:val="22"/>
              </w:rPr>
              <w:t>KSA</w:t>
            </w:r>
            <w:r w:rsidR="00507A5B" w:rsidRPr="00BD14FB">
              <w:rPr>
                <w:rFonts w:asciiTheme="minorHAnsi" w:hAnsiTheme="minorHAnsi" w:cstheme="minorHAnsi"/>
                <w:b/>
                <w:sz w:val="22"/>
                <w:szCs w:val="22"/>
              </w:rPr>
              <w:t>1</w:t>
            </w:r>
            <w:r w:rsidR="00482ADB" w:rsidRPr="005275FF">
              <w:rPr>
                <w:rFonts w:asciiTheme="minorHAnsi" w:hAnsiTheme="minorHAnsi" w:cstheme="minorHAnsi"/>
                <w:b/>
                <w:sz w:val="22"/>
                <w:szCs w:val="22"/>
              </w:rPr>
              <w:t>]</w:t>
            </w:r>
          </w:p>
          <w:p w14:paraId="0F9DE90B" w14:textId="24A4ED02" w:rsidR="00482ADB" w:rsidRPr="005275FF" w:rsidRDefault="00482ADB" w:rsidP="00CB7A15">
            <w:pPr>
              <w:numPr>
                <w:ilvl w:val="0"/>
                <w:numId w:val="14"/>
              </w:numPr>
              <w:spacing w:before="60" w:after="60"/>
              <w:rPr>
                <w:rFonts w:asciiTheme="minorHAnsi" w:hAnsiTheme="minorHAnsi" w:cstheme="minorHAnsi"/>
                <w:bCs/>
                <w:sz w:val="22"/>
                <w:szCs w:val="22"/>
              </w:rPr>
            </w:pPr>
            <w:r w:rsidRPr="005275FF">
              <w:rPr>
                <w:rFonts w:asciiTheme="minorHAnsi" w:hAnsiTheme="minorHAnsi" w:cstheme="minorHAnsi"/>
                <w:bCs/>
                <w:sz w:val="22"/>
                <w:szCs w:val="22"/>
              </w:rPr>
              <w:t xml:space="preserve">Students </w:t>
            </w:r>
            <w:r w:rsidR="000C2341">
              <w:rPr>
                <w:rFonts w:asciiTheme="minorHAnsi" w:hAnsiTheme="minorHAnsi" w:cstheme="minorHAnsi"/>
                <w:bCs/>
                <w:sz w:val="22"/>
                <w:szCs w:val="22"/>
              </w:rPr>
              <w:t xml:space="preserve">use </w:t>
            </w:r>
            <w:r w:rsidR="00544EB3">
              <w:rPr>
                <w:rFonts w:asciiTheme="minorHAnsi" w:hAnsiTheme="minorHAnsi" w:cstheme="minorHAnsi"/>
                <w:bCs/>
                <w:sz w:val="22"/>
                <w:szCs w:val="22"/>
              </w:rPr>
              <w:t>properties and measurement</w:t>
            </w:r>
            <w:r w:rsidR="002F1CA6">
              <w:rPr>
                <w:rFonts w:asciiTheme="minorHAnsi" w:hAnsiTheme="minorHAnsi" w:cstheme="minorHAnsi"/>
                <w:bCs/>
                <w:sz w:val="22"/>
                <w:szCs w:val="22"/>
              </w:rPr>
              <w:t>s</w:t>
            </w:r>
            <w:r w:rsidRPr="005275FF">
              <w:rPr>
                <w:rFonts w:asciiTheme="minorHAnsi" w:hAnsiTheme="minorHAnsi" w:cstheme="minorHAnsi"/>
                <w:bCs/>
                <w:sz w:val="22"/>
                <w:szCs w:val="22"/>
              </w:rPr>
              <w:t xml:space="preserve"> </w:t>
            </w:r>
            <w:r w:rsidR="00081305" w:rsidRPr="005275FF">
              <w:rPr>
                <w:rFonts w:asciiTheme="minorHAnsi" w:hAnsiTheme="minorHAnsi" w:cstheme="minorHAnsi"/>
                <w:bCs/>
                <w:sz w:val="22"/>
                <w:szCs w:val="22"/>
              </w:rPr>
              <w:t xml:space="preserve">in a data table </w:t>
            </w:r>
            <w:r w:rsidR="00677711" w:rsidRPr="005275FF">
              <w:rPr>
                <w:rFonts w:asciiTheme="minorHAnsi" w:hAnsiTheme="minorHAnsi" w:cstheme="minorHAnsi"/>
                <w:bCs/>
                <w:sz w:val="22"/>
                <w:szCs w:val="22"/>
              </w:rPr>
              <w:t>as evidence to explain the identification of</w:t>
            </w:r>
            <w:r w:rsidR="00E35A45" w:rsidRPr="005275FF">
              <w:rPr>
                <w:rFonts w:asciiTheme="minorHAnsi" w:hAnsiTheme="minorHAnsi" w:cstheme="minorHAnsi"/>
                <w:bCs/>
                <w:sz w:val="22"/>
                <w:szCs w:val="22"/>
              </w:rPr>
              <w:t xml:space="preserve"> </w:t>
            </w:r>
            <w:r w:rsidR="00677711" w:rsidRPr="005275FF">
              <w:rPr>
                <w:rFonts w:asciiTheme="minorHAnsi" w:hAnsiTheme="minorHAnsi" w:cstheme="minorHAnsi"/>
                <w:bCs/>
                <w:sz w:val="22"/>
                <w:szCs w:val="22"/>
              </w:rPr>
              <w:t>a material.</w:t>
            </w:r>
            <w:r w:rsidRPr="005275FF">
              <w:rPr>
                <w:rFonts w:asciiTheme="minorHAnsi" w:hAnsiTheme="minorHAnsi" w:cstheme="minorHAnsi"/>
                <w:bCs/>
                <w:sz w:val="22"/>
                <w:szCs w:val="22"/>
              </w:rPr>
              <w:t xml:space="preserve"> </w:t>
            </w:r>
            <w:r w:rsidRPr="005275FF">
              <w:rPr>
                <w:rFonts w:asciiTheme="minorHAnsi" w:hAnsiTheme="minorHAnsi" w:cstheme="minorHAnsi"/>
                <w:b/>
                <w:sz w:val="22"/>
                <w:szCs w:val="22"/>
              </w:rPr>
              <w:t>[</w:t>
            </w:r>
            <w:r w:rsidR="001642CE" w:rsidRPr="005275FF">
              <w:rPr>
                <w:rFonts w:asciiTheme="minorHAnsi" w:hAnsiTheme="minorHAnsi" w:cstheme="minorHAnsi"/>
                <w:b/>
                <w:sz w:val="22"/>
                <w:szCs w:val="22"/>
              </w:rPr>
              <w:t>Pro</w:t>
            </w:r>
            <w:r w:rsidR="00EB50A8" w:rsidRPr="005275FF">
              <w:rPr>
                <w:rFonts w:asciiTheme="minorHAnsi" w:hAnsiTheme="minorHAnsi" w:cstheme="minorHAnsi"/>
                <w:b/>
                <w:sz w:val="22"/>
                <w:szCs w:val="22"/>
              </w:rPr>
              <w:t>mpt 2:</w:t>
            </w:r>
            <w:r w:rsidR="00EB50A8" w:rsidRPr="005275FF">
              <w:rPr>
                <w:rFonts w:asciiTheme="minorHAnsi" w:hAnsiTheme="minorHAnsi" w:cstheme="minorHAnsi"/>
                <w:bCs/>
                <w:sz w:val="22"/>
                <w:szCs w:val="22"/>
              </w:rPr>
              <w:t xml:space="preserve"> </w:t>
            </w:r>
            <w:r w:rsidR="00E35A45" w:rsidRPr="005275FF">
              <w:rPr>
                <w:rFonts w:asciiTheme="minorHAnsi" w:hAnsiTheme="minorHAnsi" w:cstheme="minorHAnsi"/>
                <w:b/>
                <w:sz w:val="22"/>
                <w:szCs w:val="22"/>
              </w:rPr>
              <w:t>5-PS1-3, KSA</w:t>
            </w:r>
            <w:r w:rsidR="00797C48">
              <w:rPr>
                <w:rFonts w:asciiTheme="minorHAnsi" w:hAnsiTheme="minorHAnsi" w:cstheme="minorHAnsi"/>
                <w:b/>
                <w:sz w:val="22"/>
                <w:szCs w:val="22"/>
              </w:rPr>
              <w:t>2</w:t>
            </w:r>
            <w:r w:rsidRPr="005275FF">
              <w:rPr>
                <w:rFonts w:asciiTheme="minorHAnsi" w:hAnsiTheme="minorHAnsi" w:cstheme="minorHAnsi"/>
                <w:b/>
                <w:sz w:val="22"/>
                <w:szCs w:val="22"/>
              </w:rPr>
              <w:t>]</w:t>
            </w:r>
          </w:p>
          <w:p w14:paraId="38F1BFB2" w14:textId="0097126F" w:rsidR="004E076E" w:rsidRPr="005275FF" w:rsidRDefault="00F015AE" w:rsidP="00CB7A15">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Students</w:t>
            </w:r>
            <w:r w:rsidR="0020781D">
              <w:rPr>
                <w:rFonts w:asciiTheme="minorHAnsi" w:hAnsiTheme="minorHAnsi" w:cstheme="minorHAnsi"/>
                <w:bCs/>
                <w:sz w:val="22"/>
                <w:szCs w:val="22"/>
              </w:rPr>
              <w:t xml:space="preserve"> </w:t>
            </w:r>
            <w:r w:rsidR="00797C48" w:rsidRPr="00797C48">
              <w:rPr>
                <w:rFonts w:asciiTheme="minorHAnsi" w:hAnsiTheme="minorHAnsi" w:cstheme="minorHAnsi"/>
                <w:bCs/>
                <w:sz w:val="22"/>
                <w:szCs w:val="22"/>
              </w:rPr>
              <w:t xml:space="preserve">use properties and measurements in a data table </w:t>
            </w:r>
            <w:r w:rsidR="00797C48">
              <w:rPr>
                <w:rFonts w:asciiTheme="minorHAnsi" w:hAnsiTheme="minorHAnsi" w:cstheme="minorHAnsi"/>
                <w:bCs/>
                <w:sz w:val="22"/>
                <w:szCs w:val="22"/>
              </w:rPr>
              <w:t>and i</w:t>
            </w:r>
            <w:r w:rsidR="006F7D12">
              <w:rPr>
                <w:rFonts w:asciiTheme="minorHAnsi" w:hAnsiTheme="minorHAnsi" w:cstheme="minorHAnsi"/>
                <w:bCs/>
                <w:sz w:val="22"/>
                <w:szCs w:val="22"/>
              </w:rPr>
              <w:t>dentify which</w:t>
            </w:r>
            <w:r w:rsidR="00321465">
              <w:rPr>
                <w:rFonts w:asciiTheme="minorHAnsi" w:hAnsiTheme="minorHAnsi" w:cstheme="minorHAnsi"/>
                <w:bCs/>
                <w:sz w:val="22"/>
                <w:szCs w:val="22"/>
              </w:rPr>
              <w:t xml:space="preserve"> measurements and observations</w:t>
            </w:r>
            <w:r w:rsidR="006F7D12">
              <w:rPr>
                <w:rFonts w:asciiTheme="minorHAnsi" w:hAnsiTheme="minorHAnsi" w:cstheme="minorHAnsi"/>
                <w:bCs/>
                <w:sz w:val="22"/>
                <w:szCs w:val="22"/>
              </w:rPr>
              <w:t xml:space="preserve"> are necessary</w:t>
            </w:r>
            <w:r w:rsidR="00321465">
              <w:rPr>
                <w:rFonts w:asciiTheme="minorHAnsi" w:hAnsiTheme="minorHAnsi" w:cstheme="minorHAnsi"/>
                <w:bCs/>
                <w:sz w:val="22"/>
                <w:szCs w:val="22"/>
              </w:rPr>
              <w:t xml:space="preserve"> </w:t>
            </w:r>
            <w:r w:rsidR="00797C48" w:rsidRPr="00797C48">
              <w:rPr>
                <w:rFonts w:asciiTheme="minorHAnsi" w:hAnsiTheme="minorHAnsi" w:cstheme="minorHAnsi"/>
                <w:bCs/>
                <w:sz w:val="22"/>
                <w:szCs w:val="22"/>
              </w:rPr>
              <w:t>to explain the identification of a material</w:t>
            </w:r>
            <w:r w:rsidR="006F7D12">
              <w:rPr>
                <w:rFonts w:asciiTheme="minorHAnsi" w:hAnsiTheme="minorHAnsi" w:cstheme="minorHAnsi"/>
                <w:bCs/>
                <w:sz w:val="22"/>
                <w:szCs w:val="22"/>
              </w:rPr>
              <w:t>.</w:t>
            </w:r>
            <w:r w:rsidR="006F202A">
              <w:rPr>
                <w:rFonts w:asciiTheme="minorHAnsi" w:hAnsiTheme="minorHAnsi" w:cstheme="minorHAnsi"/>
                <w:bCs/>
                <w:sz w:val="22"/>
                <w:szCs w:val="22"/>
              </w:rPr>
              <w:t xml:space="preserve"> </w:t>
            </w:r>
            <w:r w:rsidR="006F202A" w:rsidRPr="00EE4EA9">
              <w:rPr>
                <w:rFonts w:asciiTheme="minorHAnsi" w:hAnsiTheme="minorHAnsi" w:cstheme="minorHAnsi"/>
                <w:b/>
                <w:sz w:val="22"/>
                <w:szCs w:val="22"/>
              </w:rPr>
              <w:t>[</w:t>
            </w:r>
            <w:r w:rsidR="00797C48" w:rsidRPr="00797C48">
              <w:rPr>
                <w:rFonts w:asciiTheme="minorHAnsi" w:hAnsiTheme="minorHAnsi" w:cstheme="minorHAnsi"/>
                <w:b/>
                <w:sz w:val="22"/>
                <w:szCs w:val="22"/>
              </w:rPr>
              <w:t>Prompt 3: 5-PS1-3, KSA1</w:t>
            </w:r>
            <w:r w:rsidR="006F202A" w:rsidRPr="00F66A3A">
              <w:rPr>
                <w:rFonts w:asciiTheme="minorHAnsi" w:hAnsiTheme="minorHAnsi" w:cstheme="minorHAnsi"/>
                <w:b/>
                <w:sz w:val="22"/>
                <w:szCs w:val="22"/>
              </w:rPr>
              <w:t>]</w:t>
            </w:r>
          </w:p>
        </w:tc>
      </w:tr>
      <w:tr w:rsidR="005D4DF5" w:rsidRPr="007B3CF0" w14:paraId="32044020" w14:textId="77777777" w:rsidTr="00AA2B5E">
        <w:trPr>
          <w:trHeight w:val="446"/>
          <w:jc w:val="center"/>
        </w:trPr>
        <w:tc>
          <w:tcPr>
            <w:tcW w:w="13410" w:type="dxa"/>
            <w:gridSpan w:val="6"/>
            <w:shd w:val="clear" w:color="auto" w:fill="F2F2F2" w:themeFill="background1" w:themeFillShade="F2"/>
            <w:vAlign w:val="center"/>
          </w:tcPr>
          <w:p w14:paraId="1531C94D" w14:textId="56A64125" w:rsidR="005D4DF5" w:rsidRPr="00170852" w:rsidRDefault="005D4DF5" w:rsidP="00CB7A15">
            <w:pPr>
              <w:spacing w:before="60" w:after="60"/>
              <w:rPr>
                <w:rFonts w:asciiTheme="minorHAnsi" w:hAnsiTheme="minorHAnsi" w:cstheme="minorHAnsi"/>
                <w:bCs/>
                <w:sz w:val="24"/>
                <w:szCs w:val="24"/>
              </w:rPr>
            </w:pPr>
            <w:r w:rsidRPr="00170852">
              <w:rPr>
                <w:rFonts w:asciiTheme="minorHAnsi" w:hAnsiTheme="minorHAnsi" w:cstheme="minorHAnsi"/>
                <w:b/>
                <w:bCs/>
                <w:sz w:val="24"/>
                <w:szCs w:val="24"/>
              </w:rPr>
              <w:t xml:space="preserve">Targeted PE-related KSAs </w:t>
            </w:r>
          </w:p>
        </w:tc>
      </w:tr>
      <w:tr w:rsidR="007B3CF0" w:rsidRPr="007B3CF0" w14:paraId="30E850C4" w14:textId="77777777" w:rsidTr="00AA2B5E">
        <w:trPr>
          <w:jc w:val="center"/>
        </w:trPr>
        <w:tc>
          <w:tcPr>
            <w:tcW w:w="13410" w:type="dxa"/>
            <w:gridSpan w:val="6"/>
          </w:tcPr>
          <w:p w14:paraId="65726EA6" w14:textId="6BA992E8" w:rsidR="006D2813" w:rsidRPr="00313358" w:rsidRDefault="00B26253" w:rsidP="00CB7A15">
            <w:pPr>
              <w:spacing w:before="60" w:after="60"/>
              <w:rPr>
                <w:rFonts w:asciiTheme="minorHAnsi" w:hAnsiTheme="minorHAnsi" w:cstheme="minorHAnsi"/>
                <w:color w:val="000000" w:themeColor="text1"/>
                <w:sz w:val="22"/>
                <w:szCs w:val="22"/>
              </w:rPr>
            </w:pPr>
            <w:r>
              <w:rPr>
                <w:rFonts w:asciiTheme="minorHAnsi" w:hAnsiTheme="minorHAnsi" w:cstheme="minorHAnsi"/>
                <w:b/>
                <w:sz w:val="22"/>
                <w:szCs w:val="22"/>
              </w:rPr>
              <w:t>5-PS1-1</w:t>
            </w:r>
            <w:r w:rsidR="00797C48">
              <w:rPr>
                <w:rFonts w:asciiTheme="minorHAnsi" w:hAnsiTheme="minorHAnsi" w:cstheme="minorHAnsi"/>
                <w:b/>
                <w:sz w:val="22"/>
                <w:szCs w:val="22"/>
              </w:rPr>
              <w:t>,</w:t>
            </w:r>
            <w:r w:rsidR="004D0EE0">
              <w:rPr>
                <w:rFonts w:asciiTheme="minorHAnsi" w:hAnsiTheme="minorHAnsi" w:cstheme="minorHAnsi"/>
                <w:b/>
                <w:sz w:val="22"/>
                <w:szCs w:val="22"/>
              </w:rPr>
              <w:t xml:space="preserve"> </w:t>
            </w:r>
            <w:r w:rsidR="006D2813" w:rsidRPr="006D2813">
              <w:rPr>
                <w:rFonts w:asciiTheme="minorHAnsi" w:hAnsiTheme="minorHAnsi" w:cstheme="minorHAnsi"/>
                <w:b/>
                <w:sz w:val="22"/>
                <w:szCs w:val="22"/>
              </w:rPr>
              <w:t xml:space="preserve">KSA1: </w:t>
            </w:r>
            <w:r w:rsidR="00113F7C" w:rsidRPr="00113F7C">
              <w:rPr>
                <w:rFonts w:asciiTheme="minorHAnsi" w:hAnsiTheme="minorHAnsi" w:cstheme="minorHAnsi"/>
                <w:sz w:val="22"/>
                <w:szCs w:val="22"/>
              </w:rPr>
              <w:t>Develop a model to describe that matter is made up of particles.</w:t>
            </w:r>
          </w:p>
          <w:p w14:paraId="35F90E6F" w14:textId="76EF4B40" w:rsidR="00942BFE" w:rsidRDefault="004D0EE0" w:rsidP="00CB7A15">
            <w:pPr>
              <w:spacing w:before="60" w:after="6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5-PS1-3</w:t>
            </w:r>
            <w:r w:rsidR="00797C48">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 xml:space="preserve"> </w:t>
            </w:r>
            <w:r w:rsidR="009442EC" w:rsidRPr="00313358">
              <w:rPr>
                <w:rFonts w:asciiTheme="minorHAnsi" w:hAnsiTheme="minorHAnsi" w:cstheme="minorHAnsi"/>
                <w:b/>
                <w:bCs/>
                <w:color w:val="000000" w:themeColor="text1"/>
                <w:sz w:val="22"/>
                <w:szCs w:val="22"/>
              </w:rPr>
              <w:t>KSA</w:t>
            </w:r>
            <w:r w:rsidR="00797C48">
              <w:rPr>
                <w:rFonts w:asciiTheme="minorHAnsi" w:hAnsiTheme="minorHAnsi" w:cstheme="minorHAnsi"/>
                <w:b/>
                <w:bCs/>
                <w:color w:val="000000" w:themeColor="text1"/>
                <w:sz w:val="22"/>
                <w:szCs w:val="22"/>
              </w:rPr>
              <w:t>2</w:t>
            </w:r>
            <w:r w:rsidR="009442EC" w:rsidRPr="00313358">
              <w:rPr>
                <w:rFonts w:asciiTheme="minorHAnsi" w:hAnsiTheme="minorHAnsi" w:cstheme="minorHAnsi"/>
                <w:b/>
                <w:bCs/>
                <w:color w:val="000000" w:themeColor="text1"/>
                <w:sz w:val="22"/>
                <w:szCs w:val="22"/>
              </w:rPr>
              <w:t>:</w:t>
            </w:r>
            <w:r w:rsidR="009413C0" w:rsidRPr="00313358">
              <w:rPr>
                <w:color w:val="000000" w:themeColor="text1"/>
              </w:rPr>
              <w:t xml:space="preserve"> </w:t>
            </w:r>
            <w:r w:rsidR="00797C48" w:rsidRPr="00797C48">
              <w:rPr>
                <w:rFonts w:asciiTheme="minorHAnsi" w:hAnsiTheme="minorHAnsi" w:cstheme="minorHAnsi"/>
                <w:color w:val="000000" w:themeColor="text1"/>
                <w:sz w:val="22"/>
                <w:szCs w:val="22"/>
              </w:rPr>
              <w:t>Use observations and measurements as evidence to explain the identification of material.</w:t>
            </w:r>
          </w:p>
          <w:p w14:paraId="505A3D23" w14:textId="3BF207D2" w:rsidR="004612DA" w:rsidRPr="0020781D" w:rsidRDefault="004D0EE0" w:rsidP="00CB7A15">
            <w:pPr>
              <w:spacing w:before="60" w:after="60"/>
              <w:rPr>
                <w:rFonts w:asciiTheme="minorHAnsi" w:hAnsiTheme="minorHAnsi" w:cstheme="minorHAnsi"/>
                <w:b/>
                <w:color w:val="FF0000"/>
                <w:sz w:val="22"/>
                <w:szCs w:val="22"/>
              </w:rPr>
            </w:pPr>
            <w:r>
              <w:rPr>
                <w:rFonts w:asciiTheme="minorHAnsi" w:hAnsiTheme="minorHAnsi" w:cstheme="minorHAnsi"/>
                <w:b/>
                <w:sz w:val="22"/>
                <w:szCs w:val="22"/>
              </w:rPr>
              <w:t>5-PS3-1</w:t>
            </w:r>
            <w:r w:rsidR="00797C48">
              <w:rPr>
                <w:rFonts w:asciiTheme="minorHAnsi" w:hAnsiTheme="minorHAnsi" w:cstheme="minorHAnsi"/>
                <w:b/>
                <w:sz w:val="22"/>
                <w:szCs w:val="22"/>
              </w:rPr>
              <w:t>,</w:t>
            </w:r>
            <w:r>
              <w:rPr>
                <w:rFonts w:asciiTheme="minorHAnsi" w:hAnsiTheme="minorHAnsi" w:cstheme="minorHAnsi"/>
                <w:b/>
                <w:sz w:val="22"/>
                <w:szCs w:val="22"/>
              </w:rPr>
              <w:t xml:space="preserve"> </w:t>
            </w:r>
            <w:r w:rsidR="004612DA" w:rsidRPr="0020781D">
              <w:rPr>
                <w:rFonts w:asciiTheme="minorHAnsi" w:hAnsiTheme="minorHAnsi" w:cstheme="minorHAnsi"/>
                <w:b/>
                <w:sz w:val="22"/>
                <w:szCs w:val="22"/>
              </w:rPr>
              <w:t>KSA1</w:t>
            </w:r>
            <w:r w:rsidR="004612DA" w:rsidRPr="0020781D">
              <w:rPr>
                <w:rFonts w:asciiTheme="minorHAnsi" w:hAnsiTheme="minorHAnsi" w:cstheme="minorHAnsi"/>
                <w:bCs/>
                <w:sz w:val="22"/>
                <w:szCs w:val="22"/>
              </w:rPr>
              <w:t xml:space="preserve">: </w:t>
            </w:r>
            <w:r w:rsidR="0020781D" w:rsidRPr="0020781D">
              <w:rPr>
                <w:rFonts w:asciiTheme="minorHAnsi" w:hAnsiTheme="minorHAnsi" w:cstheme="minorHAnsi"/>
                <w:bCs/>
                <w:sz w:val="22"/>
                <w:szCs w:val="22"/>
              </w:rPr>
              <w:t>Identify and/or describe what observations and/or measurements are appropriate to identify materials based on their properties in a given investigation.</w:t>
            </w:r>
          </w:p>
        </w:tc>
      </w:tr>
      <w:tr w:rsidR="00D87CE5" w:rsidRPr="007B3CF0" w14:paraId="5541B7C5" w14:textId="77777777" w:rsidTr="00AA2B5E">
        <w:trPr>
          <w:trHeight w:val="446"/>
          <w:jc w:val="center"/>
        </w:trPr>
        <w:tc>
          <w:tcPr>
            <w:tcW w:w="13410" w:type="dxa"/>
            <w:gridSpan w:val="6"/>
            <w:shd w:val="clear" w:color="auto" w:fill="F2F2F2" w:themeFill="background1" w:themeFillShade="F2"/>
            <w:vAlign w:val="center"/>
          </w:tcPr>
          <w:p w14:paraId="5C056006" w14:textId="56E93D55" w:rsidR="00D87CE5" w:rsidRPr="00170852" w:rsidRDefault="00D87CE5" w:rsidP="00CB7A15">
            <w:pPr>
              <w:spacing w:before="60" w:after="60"/>
              <w:rPr>
                <w:rFonts w:asciiTheme="minorHAnsi" w:hAnsiTheme="minorHAnsi" w:cstheme="minorHAnsi"/>
                <w:b/>
                <w:bCs/>
                <w:sz w:val="24"/>
                <w:szCs w:val="24"/>
              </w:rPr>
            </w:pPr>
            <w:r w:rsidRPr="00170852">
              <w:rPr>
                <w:rFonts w:asciiTheme="minorHAnsi" w:hAnsiTheme="minorHAnsi" w:cstheme="minorHAnsi"/>
                <w:b/>
                <w:bCs/>
                <w:sz w:val="24"/>
                <w:szCs w:val="24"/>
              </w:rPr>
              <w:t>Cross</w:t>
            </w:r>
            <w:r w:rsidR="007162CD">
              <w:rPr>
                <w:rFonts w:asciiTheme="minorHAnsi" w:hAnsiTheme="minorHAnsi" w:cstheme="minorHAnsi"/>
                <w:b/>
                <w:bCs/>
                <w:sz w:val="24"/>
                <w:szCs w:val="24"/>
              </w:rPr>
              <w:t xml:space="preserve">-performance </w:t>
            </w:r>
            <w:r w:rsidRPr="00170852">
              <w:rPr>
                <w:rFonts w:asciiTheme="minorHAnsi" w:hAnsiTheme="minorHAnsi" w:cstheme="minorHAnsi"/>
                <w:b/>
                <w:bCs/>
                <w:sz w:val="24"/>
                <w:szCs w:val="24"/>
              </w:rPr>
              <w:t>E</w:t>
            </w:r>
            <w:r w:rsidR="007162CD">
              <w:rPr>
                <w:rFonts w:asciiTheme="minorHAnsi" w:hAnsiTheme="minorHAnsi" w:cstheme="minorHAnsi"/>
                <w:b/>
                <w:bCs/>
                <w:sz w:val="24"/>
                <w:szCs w:val="24"/>
              </w:rPr>
              <w:t>xpectations</w:t>
            </w:r>
            <w:r w:rsidRPr="00170852">
              <w:rPr>
                <w:rFonts w:asciiTheme="minorHAnsi" w:hAnsiTheme="minorHAnsi" w:cstheme="minorHAnsi"/>
                <w:b/>
                <w:bCs/>
                <w:sz w:val="24"/>
                <w:szCs w:val="24"/>
              </w:rPr>
              <w:t xml:space="preserve"> Related KSAs </w:t>
            </w:r>
          </w:p>
        </w:tc>
      </w:tr>
      <w:tr w:rsidR="006D2813" w:rsidRPr="007B3CF0" w14:paraId="14895930" w14:textId="77777777" w:rsidTr="00AA2B5E">
        <w:trPr>
          <w:jc w:val="center"/>
        </w:trPr>
        <w:tc>
          <w:tcPr>
            <w:tcW w:w="13410" w:type="dxa"/>
            <w:gridSpan w:val="6"/>
          </w:tcPr>
          <w:p w14:paraId="1A1AE329" w14:textId="441922E0" w:rsidR="003C6916" w:rsidRPr="005275FF" w:rsidRDefault="003C6916" w:rsidP="00CB7A15">
            <w:pPr>
              <w:spacing w:before="60" w:after="60"/>
              <w:rPr>
                <w:rFonts w:asciiTheme="minorHAnsi" w:hAnsiTheme="minorHAnsi" w:cstheme="minorHAnsi"/>
                <w:bCs/>
                <w:sz w:val="22"/>
                <w:szCs w:val="22"/>
              </w:rPr>
            </w:pPr>
            <w:r w:rsidRPr="005275FF">
              <w:rPr>
                <w:rFonts w:asciiTheme="minorHAnsi" w:hAnsiTheme="minorHAnsi" w:cstheme="minorHAnsi"/>
                <w:b/>
                <w:sz w:val="22"/>
                <w:szCs w:val="22"/>
              </w:rPr>
              <w:t>5-PS1-1 &amp; 5-PS1-</w:t>
            </w:r>
            <w:r w:rsidR="0013638D">
              <w:rPr>
                <w:rFonts w:asciiTheme="minorHAnsi" w:hAnsiTheme="minorHAnsi" w:cstheme="minorHAnsi"/>
                <w:b/>
                <w:sz w:val="22"/>
                <w:szCs w:val="22"/>
              </w:rPr>
              <w:t>2</w:t>
            </w:r>
            <w:r w:rsidR="00B8499C" w:rsidRPr="005275FF">
              <w:rPr>
                <w:rFonts w:asciiTheme="minorHAnsi" w:hAnsiTheme="minorHAnsi" w:cstheme="minorHAnsi"/>
                <w:b/>
                <w:sz w:val="22"/>
                <w:szCs w:val="22"/>
              </w:rPr>
              <w:t>,</w:t>
            </w:r>
            <w:r w:rsidR="0039604E" w:rsidRPr="005275FF">
              <w:rPr>
                <w:rFonts w:asciiTheme="minorHAnsi" w:hAnsiTheme="minorHAnsi" w:cstheme="minorHAnsi"/>
                <w:b/>
                <w:sz w:val="22"/>
                <w:szCs w:val="22"/>
              </w:rPr>
              <w:t xml:space="preserve"> </w:t>
            </w:r>
            <w:r w:rsidRPr="005275FF">
              <w:rPr>
                <w:rFonts w:asciiTheme="minorHAnsi" w:hAnsiTheme="minorHAnsi" w:cstheme="minorHAnsi"/>
                <w:b/>
                <w:sz w:val="22"/>
                <w:szCs w:val="22"/>
              </w:rPr>
              <w:t>KSA1</w:t>
            </w:r>
            <w:r w:rsidR="00B8499C" w:rsidRPr="005275FF">
              <w:rPr>
                <w:rFonts w:asciiTheme="minorHAnsi" w:hAnsiTheme="minorHAnsi" w:cstheme="minorHAnsi"/>
                <w:b/>
                <w:sz w:val="22"/>
                <w:szCs w:val="22"/>
              </w:rPr>
              <w:t>:</w:t>
            </w:r>
            <w:r w:rsidR="00605637">
              <w:rPr>
                <w:rFonts w:asciiTheme="minorHAnsi" w:hAnsiTheme="minorHAnsi" w:cstheme="minorHAnsi"/>
                <w:b/>
                <w:sz w:val="22"/>
                <w:szCs w:val="22"/>
              </w:rPr>
              <w:t xml:space="preserve"> </w:t>
            </w:r>
            <w:r w:rsidR="007016D0" w:rsidRPr="005275FF">
              <w:rPr>
                <w:rFonts w:asciiTheme="minorHAnsi" w:hAnsiTheme="minorHAnsi" w:cstheme="minorHAnsi"/>
                <w:bCs/>
                <w:sz w:val="22"/>
                <w:szCs w:val="22"/>
              </w:rPr>
              <w:t>Use information</w:t>
            </w:r>
            <w:r w:rsidR="001C2602" w:rsidRPr="005275FF">
              <w:rPr>
                <w:rFonts w:asciiTheme="minorHAnsi" w:hAnsiTheme="minorHAnsi" w:cstheme="minorHAnsi"/>
                <w:bCs/>
                <w:sz w:val="22"/>
                <w:szCs w:val="22"/>
              </w:rPr>
              <w:t xml:space="preserve">, </w:t>
            </w:r>
            <w:r w:rsidR="007016D0" w:rsidRPr="005275FF">
              <w:rPr>
                <w:rFonts w:asciiTheme="minorHAnsi" w:hAnsiTheme="minorHAnsi" w:cstheme="minorHAnsi"/>
                <w:bCs/>
                <w:sz w:val="22"/>
                <w:szCs w:val="22"/>
              </w:rPr>
              <w:t>evidence</w:t>
            </w:r>
            <w:r w:rsidR="001C2602" w:rsidRPr="005275FF">
              <w:rPr>
                <w:rFonts w:asciiTheme="minorHAnsi" w:hAnsiTheme="minorHAnsi" w:cstheme="minorHAnsi"/>
                <w:bCs/>
                <w:sz w:val="22"/>
                <w:szCs w:val="22"/>
              </w:rPr>
              <w:t xml:space="preserve">, and </w:t>
            </w:r>
            <w:r w:rsidR="00772EA7">
              <w:rPr>
                <w:rFonts w:asciiTheme="minorHAnsi" w:hAnsiTheme="minorHAnsi" w:cstheme="minorHAnsi"/>
                <w:bCs/>
                <w:sz w:val="22"/>
                <w:szCs w:val="22"/>
              </w:rPr>
              <w:t xml:space="preserve">particle arrangement </w:t>
            </w:r>
            <w:r w:rsidR="001C2602" w:rsidRPr="005275FF">
              <w:rPr>
                <w:rFonts w:asciiTheme="minorHAnsi" w:hAnsiTheme="minorHAnsi" w:cstheme="minorHAnsi"/>
                <w:bCs/>
                <w:sz w:val="22"/>
                <w:szCs w:val="22"/>
              </w:rPr>
              <w:t>models</w:t>
            </w:r>
            <w:r w:rsidR="007016D0" w:rsidRPr="005275FF">
              <w:rPr>
                <w:rFonts w:asciiTheme="minorHAnsi" w:hAnsiTheme="minorHAnsi" w:cstheme="minorHAnsi"/>
                <w:bCs/>
                <w:sz w:val="22"/>
                <w:szCs w:val="22"/>
              </w:rPr>
              <w:t xml:space="preserve"> </w:t>
            </w:r>
            <w:r w:rsidR="005D2CF5">
              <w:rPr>
                <w:rFonts w:asciiTheme="minorHAnsi" w:hAnsiTheme="minorHAnsi" w:cstheme="minorHAnsi"/>
                <w:bCs/>
                <w:sz w:val="22"/>
                <w:szCs w:val="22"/>
              </w:rPr>
              <w:t>of</w:t>
            </w:r>
            <w:r w:rsidR="00D2737A">
              <w:rPr>
                <w:rFonts w:asciiTheme="minorHAnsi" w:hAnsiTheme="minorHAnsi" w:cstheme="minorHAnsi"/>
                <w:bCs/>
                <w:sz w:val="22"/>
                <w:szCs w:val="22"/>
              </w:rPr>
              <w:t xml:space="preserve"> </w:t>
            </w:r>
            <w:r w:rsidR="004C4DC9">
              <w:rPr>
                <w:rFonts w:asciiTheme="minorHAnsi" w:hAnsiTheme="minorHAnsi" w:cstheme="minorHAnsi"/>
                <w:bCs/>
                <w:sz w:val="22"/>
                <w:szCs w:val="22"/>
              </w:rPr>
              <w:t>matter</w:t>
            </w:r>
            <w:r w:rsidR="00772EA7">
              <w:rPr>
                <w:rFonts w:asciiTheme="minorHAnsi" w:hAnsiTheme="minorHAnsi" w:cstheme="minorHAnsi"/>
                <w:bCs/>
                <w:sz w:val="22"/>
                <w:szCs w:val="22"/>
              </w:rPr>
              <w:t xml:space="preserve"> to </w:t>
            </w:r>
            <w:r w:rsidR="00E52DC0">
              <w:rPr>
                <w:rFonts w:asciiTheme="minorHAnsi" w:hAnsiTheme="minorHAnsi" w:cstheme="minorHAnsi"/>
                <w:bCs/>
                <w:sz w:val="22"/>
                <w:szCs w:val="22"/>
              </w:rPr>
              <w:t>provide evidence of particles too small to be seen when</w:t>
            </w:r>
            <w:r w:rsidR="00772EA7">
              <w:rPr>
                <w:rFonts w:asciiTheme="minorHAnsi" w:hAnsiTheme="minorHAnsi" w:cstheme="minorHAnsi"/>
                <w:bCs/>
                <w:sz w:val="22"/>
                <w:szCs w:val="22"/>
              </w:rPr>
              <w:t xml:space="preserve"> </w:t>
            </w:r>
            <w:r w:rsidR="00F51DF8" w:rsidRPr="005275FF">
              <w:rPr>
                <w:rFonts w:asciiTheme="minorHAnsi" w:hAnsiTheme="minorHAnsi" w:cstheme="minorHAnsi"/>
                <w:bCs/>
                <w:sz w:val="22"/>
                <w:szCs w:val="22"/>
              </w:rPr>
              <w:t>a</w:t>
            </w:r>
            <w:r w:rsidR="008337E5" w:rsidRPr="005275FF">
              <w:rPr>
                <w:rFonts w:asciiTheme="minorHAnsi" w:hAnsiTheme="minorHAnsi" w:cstheme="minorHAnsi"/>
                <w:bCs/>
                <w:sz w:val="22"/>
                <w:szCs w:val="22"/>
              </w:rPr>
              <w:t xml:space="preserve"> phase change</w:t>
            </w:r>
            <w:r w:rsidR="007C0D23">
              <w:rPr>
                <w:rFonts w:asciiTheme="minorHAnsi" w:hAnsiTheme="minorHAnsi" w:cstheme="minorHAnsi"/>
                <w:bCs/>
                <w:sz w:val="22"/>
                <w:szCs w:val="22"/>
              </w:rPr>
              <w:t xml:space="preserve"> occurs.</w:t>
            </w:r>
          </w:p>
        </w:tc>
      </w:tr>
      <w:tr w:rsidR="007B3CF0" w:rsidRPr="007B3CF0" w14:paraId="0A9CBD8A" w14:textId="77777777" w:rsidTr="00AA2B5E">
        <w:trPr>
          <w:trHeight w:val="446"/>
          <w:jc w:val="center"/>
        </w:trPr>
        <w:tc>
          <w:tcPr>
            <w:tcW w:w="13410" w:type="dxa"/>
            <w:gridSpan w:val="6"/>
            <w:shd w:val="clear" w:color="auto" w:fill="F2F2F2" w:themeFill="background1" w:themeFillShade="F2"/>
            <w:vAlign w:val="center"/>
          </w:tcPr>
          <w:p w14:paraId="0B7B0C8A" w14:textId="08860610" w:rsidR="007B3CF0" w:rsidRPr="0069735E" w:rsidRDefault="007B3CF0" w:rsidP="00CB7A15">
            <w:pPr>
              <w:spacing w:before="60" w:after="60"/>
              <w:rPr>
                <w:rFonts w:ascii="Calibri" w:hAnsi="Calibri" w:cs="Calibri"/>
                <w:b/>
                <w:bCs/>
                <w:sz w:val="24"/>
                <w:szCs w:val="24"/>
              </w:rPr>
            </w:pPr>
            <w:r w:rsidRPr="0069735E">
              <w:rPr>
                <w:rFonts w:ascii="Calibri" w:hAnsi="Calibri" w:cs="Calibri"/>
                <w:b/>
                <w:bCs/>
                <w:sz w:val="24"/>
                <w:szCs w:val="24"/>
              </w:rPr>
              <w:t>Student Demonstration</w:t>
            </w:r>
            <w:r w:rsidR="009D6C1F" w:rsidRPr="0069735E">
              <w:rPr>
                <w:rFonts w:ascii="Calibri" w:hAnsi="Calibri" w:cs="Calibri"/>
                <w:b/>
                <w:bCs/>
                <w:sz w:val="24"/>
                <w:szCs w:val="24"/>
              </w:rPr>
              <w:t>s</w:t>
            </w:r>
            <w:r w:rsidRPr="0069735E">
              <w:rPr>
                <w:rFonts w:ascii="Calibri" w:hAnsi="Calibri" w:cs="Calibri"/>
                <w:b/>
                <w:bCs/>
                <w:sz w:val="24"/>
                <w:szCs w:val="24"/>
              </w:rPr>
              <w:t xml:space="preserve"> of Learning</w:t>
            </w:r>
            <w:r w:rsidR="000A036B" w:rsidRPr="0069735E">
              <w:rPr>
                <w:rFonts w:ascii="Calibri" w:hAnsi="Calibri" w:cs="Calibri"/>
                <w:b/>
                <w:bCs/>
                <w:sz w:val="24"/>
                <w:szCs w:val="24"/>
              </w:rPr>
              <w:t xml:space="preserve"> </w:t>
            </w:r>
          </w:p>
        </w:tc>
      </w:tr>
      <w:tr w:rsidR="009D6C1F" w:rsidRPr="007B3CF0" w14:paraId="6C5DB039" w14:textId="77777777" w:rsidTr="00AA2B5E">
        <w:trPr>
          <w:jc w:val="center"/>
        </w:trPr>
        <w:tc>
          <w:tcPr>
            <w:tcW w:w="13410" w:type="dxa"/>
            <w:gridSpan w:val="6"/>
          </w:tcPr>
          <w:p w14:paraId="082F339B" w14:textId="77777777" w:rsidR="002A56D9" w:rsidRPr="002A56D9" w:rsidRDefault="002A56D9" w:rsidP="00CB7A15">
            <w:pPr>
              <w:numPr>
                <w:ilvl w:val="0"/>
                <w:numId w:val="33"/>
              </w:numPr>
              <w:spacing w:before="60" w:after="60"/>
              <w:rPr>
                <w:rFonts w:asciiTheme="minorHAnsi" w:hAnsiTheme="minorHAnsi" w:cstheme="minorHAnsi"/>
                <w:sz w:val="22"/>
                <w:szCs w:val="22"/>
              </w:rPr>
            </w:pPr>
            <w:r w:rsidRPr="002A56D9">
              <w:rPr>
                <w:rFonts w:asciiTheme="minorHAnsi" w:hAnsiTheme="minorHAnsi" w:cstheme="minorHAnsi"/>
                <w:sz w:val="22"/>
                <w:szCs w:val="22"/>
              </w:rPr>
              <w:t>Develops a model that accurately represents the observable phenomena.</w:t>
            </w:r>
          </w:p>
          <w:p w14:paraId="3D3451CF" w14:textId="77777777" w:rsidR="00EE3738" w:rsidRPr="00EE3738" w:rsidRDefault="00EE3738" w:rsidP="00CB7A15">
            <w:pPr>
              <w:pStyle w:val="ListParagraph"/>
              <w:numPr>
                <w:ilvl w:val="0"/>
                <w:numId w:val="33"/>
              </w:numPr>
              <w:spacing w:before="60" w:after="60"/>
              <w:contextualSpacing w:val="0"/>
              <w:rPr>
                <w:rFonts w:ascii="Calibri" w:hAnsi="Calibri" w:cs="Calibri"/>
                <w:sz w:val="22"/>
                <w:szCs w:val="22"/>
              </w:rPr>
            </w:pPr>
            <w:r w:rsidRPr="00EE3738">
              <w:rPr>
                <w:rFonts w:ascii="Calibri" w:hAnsi="Calibri" w:cs="Calibri"/>
                <w:sz w:val="22"/>
                <w:szCs w:val="22"/>
              </w:rPr>
              <w:t>Develops a model to describe that even if matter cannot be seen, it still exists as small particles that can be detected.</w:t>
            </w:r>
          </w:p>
          <w:p w14:paraId="1B333B2F" w14:textId="77777777" w:rsidR="00EE3738" w:rsidRPr="00EE3738" w:rsidRDefault="00EE3738" w:rsidP="00CB7A15">
            <w:pPr>
              <w:pStyle w:val="ListParagraph"/>
              <w:numPr>
                <w:ilvl w:val="0"/>
                <w:numId w:val="33"/>
              </w:numPr>
              <w:spacing w:before="60" w:after="60"/>
              <w:contextualSpacing w:val="0"/>
              <w:rPr>
                <w:rFonts w:ascii="Calibri" w:hAnsi="Calibri" w:cs="Calibri"/>
                <w:sz w:val="22"/>
                <w:szCs w:val="22"/>
              </w:rPr>
            </w:pPr>
            <w:r w:rsidRPr="00EE3738">
              <w:rPr>
                <w:rFonts w:ascii="Calibri" w:hAnsi="Calibri" w:cs="Calibri"/>
                <w:sz w:val="22"/>
                <w:szCs w:val="22"/>
              </w:rPr>
              <w:t>Develops a model in which the scale of the model components is relevant to various objects, systems, and processes</w:t>
            </w:r>
          </w:p>
          <w:p w14:paraId="17722A68" w14:textId="7B145DD3" w:rsidR="00EE3738" w:rsidRPr="00EE3738" w:rsidRDefault="00EE3738" w:rsidP="00CB7A15">
            <w:pPr>
              <w:pStyle w:val="ListParagraph"/>
              <w:numPr>
                <w:ilvl w:val="0"/>
                <w:numId w:val="33"/>
              </w:numPr>
              <w:spacing w:before="60" w:after="60"/>
              <w:contextualSpacing w:val="0"/>
              <w:rPr>
                <w:rFonts w:ascii="Calibri" w:hAnsi="Calibri" w:cs="Calibri"/>
                <w:sz w:val="22"/>
                <w:szCs w:val="22"/>
              </w:rPr>
            </w:pPr>
            <w:r w:rsidRPr="00EE3738">
              <w:rPr>
                <w:rFonts w:ascii="Calibri" w:hAnsi="Calibri" w:cs="Calibri"/>
                <w:sz w:val="22"/>
                <w:szCs w:val="22"/>
              </w:rPr>
              <w:t>The model and response accurately describe</w:t>
            </w:r>
            <w:r w:rsidR="00CB7A15">
              <w:rPr>
                <w:rFonts w:ascii="Calibri" w:hAnsi="Calibri" w:cs="Calibri"/>
                <w:sz w:val="22"/>
                <w:szCs w:val="22"/>
              </w:rPr>
              <w:t>s</w:t>
            </w:r>
            <w:r w:rsidRPr="00EE3738">
              <w:rPr>
                <w:rFonts w:ascii="Calibri" w:hAnsi="Calibri" w:cs="Calibri"/>
                <w:sz w:val="22"/>
                <w:szCs w:val="22"/>
              </w:rPr>
              <w:t xml:space="preserve"> the particles in the two conditions (e.g., before and after stirring).</w:t>
            </w:r>
          </w:p>
          <w:p w14:paraId="6EDE4DC7" w14:textId="5525CC1B" w:rsidR="00FD428A" w:rsidRPr="00FD428A" w:rsidRDefault="00FD428A" w:rsidP="00CB7A15">
            <w:pPr>
              <w:pStyle w:val="ListParagraph"/>
              <w:numPr>
                <w:ilvl w:val="0"/>
                <w:numId w:val="33"/>
              </w:numPr>
              <w:spacing w:before="60" w:after="60"/>
              <w:contextualSpacing w:val="0"/>
              <w:rPr>
                <w:rFonts w:ascii="Calibri" w:hAnsi="Calibri" w:cs="Calibri"/>
                <w:sz w:val="22"/>
                <w:szCs w:val="22"/>
              </w:rPr>
            </w:pPr>
            <w:r w:rsidRPr="00FD428A">
              <w:rPr>
                <w:rFonts w:ascii="Calibri" w:hAnsi="Calibri" w:cs="Calibri"/>
                <w:sz w:val="22"/>
                <w:szCs w:val="22"/>
              </w:rPr>
              <w:t>Correctly uses quantitative and qualitative data to identify materials based on their properties.</w:t>
            </w:r>
          </w:p>
          <w:p w14:paraId="099676F1" w14:textId="21130F8B" w:rsidR="003F3064" w:rsidRPr="00FD428A" w:rsidRDefault="00FD428A" w:rsidP="00CB7A15">
            <w:pPr>
              <w:pStyle w:val="ListParagraph"/>
              <w:numPr>
                <w:ilvl w:val="0"/>
                <w:numId w:val="33"/>
              </w:numPr>
              <w:spacing w:before="60" w:after="60"/>
              <w:contextualSpacing w:val="0"/>
              <w:rPr>
                <w:rFonts w:ascii="Calibri" w:hAnsi="Calibri" w:cs="Calibri"/>
                <w:sz w:val="22"/>
                <w:szCs w:val="22"/>
              </w:rPr>
            </w:pPr>
            <w:r w:rsidRPr="00FD428A">
              <w:rPr>
                <w:rFonts w:ascii="Calibri" w:hAnsi="Calibri" w:cs="Calibri"/>
                <w:sz w:val="22"/>
                <w:szCs w:val="22"/>
              </w:rPr>
              <w:t>Completely and appropriately explains, using evidence, that materials can be identified based on their observable and measurable properties.</w:t>
            </w:r>
          </w:p>
        </w:tc>
      </w:tr>
      <w:tr w:rsidR="00D87CE5" w:rsidRPr="007B3CF0" w14:paraId="7DE1F5A0" w14:textId="77777777" w:rsidTr="00AA2B5E">
        <w:trPr>
          <w:trHeight w:val="446"/>
          <w:jc w:val="center"/>
        </w:trPr>
        <w:tc>
          <w:tcPr>
            <w:tcW w:w="13410" w:type="dxa"/>
            <w:gridSpan w:val="6"/>
            <w:shd w:val="clear" w:color="auto" w:fill="F2F2F2" w:themeFill="background1" w:themeFillShade="F2"/>
            <w:vAlign w:val="center"/>
          </w:tcPr>
          <w:p w14:paraId="1B6146B3" w14:textId="711F36DF" w:rsidR="00D87CE5" w:rsidRPr="00AA608D" w:rsidRDefault="00D87CE5" w:rsidP="00CB7A15">
            <w:pPr>
              <w:spacing w:before="60" w:after="60"/>
              <w:rPr>
                <w:rFonts w:ascii="Calibri" w:hAnsi="Calibri" w:cs="Calibri"/>
                <w:b/>
                <w:bCs/>
                <w:sz w:val="24"/>
                <w:szCs w:val="24"/>
              </w:rPr>
            </w:pPr>
            <w:r w:rsidRPr="00AA608D">
              <w:rPr>
                <w:rFonts w:ascii="Calibri" w:hAnsi="Calibri" w:cs="Calibri"/>
                <w:b/>
                <w:bCs/>
                <w:sz w:val="24"/>
                <w:szCs w:val="24"/>
              </w:rPr>
              <w:t>Work Products</w:t>
            </w:r>
          </w:p>
        </w:tc>
      </w:tr>
      <w:tr w:rsidR="007B3CF0" w:rsidRPr="007B3CF0" w14:paraId="757407C3" w14:textId="77777777" w:rsidTr="00AA2B5E">
        <w:trPr>
          <w:jc w:val="center"/>
        </w:trPr>
        <w:tc>
          <w:tcPr>
            <w:tcW w:w="13410" w:type="dxa"/>
            <w:gridSpan w:val="6"/>
          </w:tcPr>
          <w:p w14:paraId="6EF4BA57" w14:textId="576053C6" w:rsidR="009C0511" w:rsidRDefault="0082652B" w:rsidP="00CB7A15">
            <w:pPr>
              <w:numPr>
                <w:ilvl w:val="0"/>
                <w:numId w:val="10"/>
              </w:numPr>
              <w:spacing w:before="60" w:after="60"/>
              <w:rPr>
                <w:rFonts w:ascii="Calibri" w:hAnsi="Calibri" w:cs="Calibri"/>
                <w:sz w:val="22"/>
                <w:szCs w:val="22"/>
              </w:rPr>
            </w:pPr>
            <w:r>
              <w:rPr>
                <w:rFonts w:ascii="Calibri" w:hAnsi="Calibri" w:cs="Calibri"/>
                <w:sz w:val="22"/>
                <w:szCs w:val="22"/>
              </w:rPr>
              <w:t>Complete a</w:t>
            </w:r>
            <w:r w:rsidR="009C0511" w:rsidRPr="00E9198D">
              <w:rPr>
                <w:rFonts w:ascii="Calibri" w:hAnsi="Calibri" w:cs="Calibri"/>
                <w:sz w:val="22"/>
                <w:szCs w:val="22"/>
              </w:rPr>
              <w:t xml:space="preserve"> model</w:t>
            </w:r>
            <w:r w:rsidR="00CB7A15">
              <w:rPr>
                <w:rFonts w:ascii="Calibri" w:hAnsi="Calibri" w:cs="Calibri"/>
                <w:sz w:val="22"/>
                <w:szCs w:val="22"/>
              </w:rPr>
              <w:t>.</w:t>
            </w:r>
          </w:p>
          <w:p w14:paraId="5FC0CAD3" w14:textId="257AB0F7" w:rsidR="0082652B" w:rsidRPr="00E9198D" w:rsidRDefault="0082652B" w:rsidP="00CB7A15">
            <w:pPr>
              <w:numPr>
                <w:ilvl w:val="0"/>
                <w:numId w:val="10"/>
              </w:numPr>
              <w:spacing w:before="60" w:after="60"/>
              <w:rPr>
                <w:rFonts w:ascii="Calibri" w:hAnsi="Calibri" w:cs="Calibri"/>
                <w:sz w:val="22"/>
                <w:szCs w:val="22"/>
              </w:rPr>
            </w:pPr>
            <w:r>
              <w:rPr>
                <w:rFonts w:ascii="Calibri" w:hAnsi="Calibri" w:cs="Calibri"/>
                <w:sz w:val="22"/>
                <w:szCs w:val="22"/>
              </w:rPr>
              <w:t>Interpretation of data</w:t>
            </w:r>
            <w:r w:rsidR="00CB7A15">
              <w:rPr>
                <w:rFonts w:ascii="Calibri" w:hAnsi="Calibri" w:cs="Calibri"/>
                <w:sz w:val="22"/>
                <w:szCs w:val="22"/>
              </w:rPr>
              <w:t>.</w:t>
            </w:r>
          </w:p>
          <w:p w14:paraId="13A67F73" w14:textId="439D0EE1" w:rsidR="00C05A52" w:rsidRPr="00810857" w:rsidRDefault="00E9198D" w:rsidP="00CB7A15">
            <w:pPr>
              <w:numPr>
                <w:ilvl w:val="0"/>
                <w:numId w:val="10"/>
              </w:numPr>
              <w:spacing w:before="60" w:after="60"/>
              <w:rPr>
                <w:rFonts w:ascii="Calibri" w:hAnsi="Calibri" w:cs="Calibri"/>
                <w:sz w:val="22"/>
                <w:szCs w:val="22"/>
              </w:rPr>
            </w:pPr>
            <w:r w:rsidRPr="00E9198D">
              <w:rPr>
                <w:rFonts w:ascii="Calibri" w:hAnsi="Calibri" w:cs="Calibri"/>
                <w:sz w:val="22"/>
                <w:szCs w:val="22"/>
              </w:rPr>
              <w:t xml:space="preserve">Constructed </w:t>
            </w:r>
            <w:r w:rsidR="00CB7A15">
              <w:rPr>
                <w:rFonts w:ascii="Calibri" w:hAnsi="Calibri" w:cs="Calibri"/>
                <w:sz w:val="22"/>
                <w:szCs w:val="22"/>
              </w:rPr>
              <w:t>r</w:t>
            </w:r>
            <w:r w:rsidRPr="00E9198D">
              <w:rPr>
                <w:rFonts w:ascii="Calibri" w:hAnsi="Calibri" w:cs="Calibri"/>
                <w:sz w:val="22"/>
                <w:szCs w:val="22"/>
              </w:rPr>
              <w:t>esponse</w:t>
            </w:r>
            <w:r w:rsidR="00CB7A15">
              <w:rPr>
                <w:rFonts w:ascii="Calibri" w:hAnsi="Calibri" w:cs="Calibri"/>
                <w:sz w:val="22"/>
                <w:szCs w:val="22"/>
              </w:rPr>
              <w:t>.</w:t>
            </w:r>
            <w:r w:rsidR="009C0511" w:rsidRPr="00E9198D">
              <w:rPr>
                <w:rFonts w:ascii="Calibri" w:hAnsi="Calibri" w:cs="Calibri"/>
                <w:sz w:val="22"/>
                <w:szCs w:val="22"/>
              </w:rPr>
              <w:t xml:space="preserve"> </w:t>
            </w:r>
          </w:p>
        </w:tc>
      </w:tr>
      <w:tr w:rsidR="00CA1FAA" w:rsidRPr="007B3CF0" w14:paraId="3BBAB1F9" w14:textId="77777777" w:rsidTr="000668BC">
        <w:trPr>
          <w:trHeight w:val="197"/>
          <w:jc w:val="center"/>
        </w:trPr>
        <w:tc>
          <w:tcPr>
            <w:tcW w:w="13410" w:type="dxa"/>
            <w:gridSpan w:val="6"/>
            <w:shd w:val="clear" w:color="auto" w:fill="F2F2F2" w:themeFill="background1" w:themeFillShade="F2"/>
            <w:vAlign w:val="center"/>
          </w:tcPr>
          <w:p w14:paraId="62965152" w14:textId="35FACF3F" w:rsidR="00CA1FAA" w:rsidRPr="00F475B6" w:rsidRDefault="00CA1FAA" w:rsidP="00CB7A15">
            <w:pPr>
              <w:spacing w:before="60" w:after="60"/>
              <w:rPr>
                <w:rFonts w:ascii="Calibri" w:hAnsi="Calibri" w:cs="Calibri"/>
                <w:b/>
                <w:bCs/>
                <w:sz w:val="24"/>
                <w:szCs w:val="24"/>
              </w:rPr>
            </w:pPr>
            <w:r w:rsidRPr="00F475B6">
              <w:rPr>
                <w:rFonts w:ascii="Calibri" w:hAnsi="Calibri" w:cs="Calibri"/>
                <w:b/>
                <w:bCs/>
                <w:sz w:val="24"/>
                <w:szCs w:val="24"/>
              </w:rPr>
              <w:lastRenderedPageBreak/>
              <w:t>Application of Universal Design for Learning-based Guidelines to Promote Accessibility (</w:t>
            </w:r>
            <w:hyperlink r:id="rId10" w:history="1">
              <w:r w:rsidRPr="00F475B6">
                <w:rPr>
                  <w:rStyle w:val="Hyperlink"/>
                  <w:rFonts w:ascii="Calibri" w:hAnsi="Calibri" w:cs="Calibri"/>
                  <w:b/>
                  <w:bCs/>
                  <w:sz w:val="24"/>
                  <w:szCs w:val="24"/>
                </w:rPr>
                <w:t>https://udlguidelines.cast.org/</w:t>
              </w:r>
            </w:hyperlink>
            <w:r w:rsidRPr="00F475B6">
              <w:rPr>
                <w:rFonts w:ascii="Calibri" w:hAnsi="Calibri" w:cs="Calibri"/>
                <w:b/>
                <w:bCs/>
                <w:sz w:val="24"/>
                <w:szCs w:val="24"/>
              </w:rPr>
              <w:t xml:space="preserve">) </w:t>
            </w:r>
          </w:p>
        </w:tc>
      </w:tr>
      <w:tr w:rsidR="000C2BBE" w:rsidRPr="007B3CF0" w14:paraId="4CC3F4AB" w14:textId="77777777" w:rsidTr="00AA2B5E">
        <w:trPr>
          <w:trHeight w:val="590"/>
          <w:jc w:val="center"/>
        </w:trPr>
        <w:tc>
          <w:tcPr>
            <w:tcW w:w="4050" w:type="dxa"/>
            <w:gridSpan w:val="3"/>
            <w:shd w:val="clear" w:color="auto" w:fill="538135" w:themeFill="accent6" w:themeFillShade="BF"/>
            <w:vAlign w:val="center"/>
          </w:tcPr>
          <w:p w14:paraId="74D11071" w14:textId="7E5BEBF3" w:rsidR="000C2BBE" w:rsidRPr="008F32ED" w:rsidRDefault="000C6D72" w:rsidP="00CB7A15">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8F32ED">
              <w:rPr>
                <w:rFonts w:ascii="Calibri" w:hAnsi="Calibri" w:cs="Calibri"/>
                <w:b/>
                <w:bCs/>
                <w:color w:val="FFFFFF" w:themeColor="background1"/>
                <w:sz w:val="24"/>
                <w:szCs w:val="24"/>
              </w:rPr>
              <w:t>Means of Engagement</w:t>
            </w:r>
            <w:r w:rsidR="007C2943" w:rsidRPr="008F32ED">
              <w:rPr>
                <w:rFonts w:ascii="Calibri" w:hAnsi="Calibri" w:cs="Calibri"/>
                <w:b/>
                <w:bCs/>
                <w:color w:val="FFFFFF" w:themeColor="background1"/>
                <w:sz w:val="24"/>
                <w:szCs w:val="24"/>
              </w:rPr>
              <w:t xml:space="preserve"> </w:t>
            </w:r>
          </w:p>
        </w:tc>
        <w:tc>
          <w:tcPr>
            <w:tcW w:w="4680" w:type="dxa"/>
            <w:gridSpan w:val="2"/>
            <w:shd w:val="clear" w:color="auto" w:fill="6B00D6"/>
            <w:vAlign w:val="center"/>
          </w:tcPr>
          <w:p w14:paraId="1370B6DD" w14:textId="71ED837E" w:rsidR="000C2BBE" w:rsidRPr="008F32ED" w:rsidRDefault="000C2BBE" w:rsidP="00CB7A15">
            <w:pPr>
              <w:spacing w:before="60" w:after="60"/>
              <w:jc w:val="center"/>
              <w:rPr>
                <w:rFonts w:ascii="Calibri" w:hAnsi="Calibri" w:cs="Calibri"/>
                <w:b/>
                <w:bCs/>
                <w:color w:val="FFFFFF" w:themeColor="background1"/>
                <w:sz w:val="24"/>
                <w:szCs w:val="24"/>
              </w:rPr>
            </w:pPr>
            <w:r w:rsidRPr="008F32ED">
              <w:rPr>
                <w:rFonts w:ascii="Calibri" w:hAnsi="Calibri" w:cs="Calibri"/>
                <w:b/>
                <w:bCs/>
                <w:color w:val="FFFFFF" w:themeColor="background1"/>
                <w:sz w:val="24"/>
                <w:szCs w:val="24"/>
              </w:rPr>
              <w:t>Mu</w:t>
            </w:r>
            <w:r w:rsidR="000058EC" w:rsidRPr="008F32ED">
              <w:rPr>
                <w:rFonts w:ascii="Calibri" w:hAnsi="Calibri" w:cs="Calibri"/>
                <w:b/>
                <w:bCs/>
                <w:color w:val="FFFFFF" w:themeColor="background1"/>
                <w:sz w:val="24"/>
                <w:szCs w:val="24"/>
              </w:rPr>
              <w:t>lt</w:t>
            </w:r>
            <w:r w:rsidRPr="008F32ED">
              <w:rPr>
                <w:rFonts w:ascii="Calibri" w:hAnsi="Calibri" w:cs="Calibri"/>
                <w:b/>
                <w:bCs/>
                <w:color w:val="FFFFFF" w:themeColor="background1"/>
                <w:sz w:val="24"/>
                <w:szCs w:val="24"/>
              </w:rPr>
              <w:t>iple Means of Representation</w:t>
            </w:r>
            <w:r w:rsidR="007C2943" w:rsidRPr="008F32ED">
              <w:rPr>
                <w:rFonts w:ascii="Calibri" w:hAnsi="Calibri" w:cs="Calibri"/>
                <w:b/>
                <w:bCs/>
                <w:color w:val="FFFFFF" w:themeColor="background1"/>
                <w:sz w:val="24"/>
                <w:szCs w:val="24"/>
              </w:rPr>
              <w:t xml:space="preserve"> </w:t>
            </w:r>
          </w:p>
        </w:tc>
        <w:tc>
          <w:tcPr>
            <w:tcW w:w="4680" w:type="dxa"/>
            <w:shd w:val="clear" w:color="auto" w:fill="0099FF"/>
            <w:vAlign w:val="center"/>
          </w:tcPr>
          <w:p w14:paraId="3E228137" w14:textId="3FDA7049" w:rsidR="000C2BBE" w:rsidRPr="008F32ED" w:rsidRDefault="000C2BBE" w:rsidP="00CB7A15">
            <w:pPr>
              <w:spacing w:before="60" w:after="60"/>
              <w:jc w:val="center"/>
              <w:rPr>
                <w:rFonts w:ascii="Calibri" w:hAnsi="Calibri" w:cs="Calibri"/>
                <w:b/>
                <w:bCs/>
                <w:color w:val="FFFFFF" w:themeColor="background1"/>
                <w:sz w:val="24"/>
                <w:szCs w:val="24"/>
              </w:rPr>
            </w:pPr>
            <w:r w:rsidRPr="008F32ED">
              <w:rPr>
                <w:rFonts w:ascii="Calibri" w:hAnsi="Calibri" w:cs="Calibri"/>
                <w:b/>
                <w:bCs/>
                <w:color w:val="FFFFFF" w:themeColor="background1"/>
                <w:sz w:val="24"/>
                <w:szCs w:val="24"/>
              </w:rPr>
              <w:t>Mu</w:t>
            </w:r>
            <w:r w:rsidR="000058EC" w:rsidRPr="008F32ED">
              <w:rPr>
                <w:rFonts w:ascii="Calibri" w:hAnsi="Calibri" w:cs="Calibri"/>
                <w:b/>
                <w:bCs/>
                <w:color w:val="FFFFFF" w:themeColor="background1"/>
                <w:sz w:val="24"/>
                <w:szCs w:val="24"/>
              </w:rPr>
              <w:t>lt</w:t>
            </w:r>
            <w:r w:rsidRPr="008F32ED">
              <w:rPr>
                <w:rFonts w:ascii="Calibri" w:hAnsi="Calibri" w:cs="Calibri"/>
                <w:b/>
                <w:bCs/>
                <w:color w:val="FFFFFF" w:themeColor="background1"/>
                <w:sz w:val="24"/>
                <w:szCs w:val="24"/>
              </w:rPr>
              <w:t>iple Means of Action &amp; Expression</w:t>
            </w:r>
            <w:r w:rsidR="007C2943" w:rsidRPr="008F32ED">
              <w:rPr>
                <w:rFonts w:ascii="Calibri" w:hAnsi="Calibri" w:cs="Calibri"/>
                <w:b/>
                <w:bCs/>
                <w:color w:val="FFFFFF" w:themeColor="background1"/>
                <w:sz w:val="24"/>
                <w:szCs w:val="24"/>
              </w:rPr>
              <w:t xml:space="preserve"> </w:t>
            </w:r>
          </w:p>
        </w:tc>
      </w:tr>
      <w:tr w:rsidR="00D6593C" w:rsidRPr="007B3CF0" w14:paraId="5FBBC1E9" w14:textId="77777777" w:rsidTr="00AA2B5E">
        <w:trPr>
          <w:trHeight w:val="1160"/>
          <w:jc w:val="center"/>
        </w:trPr>
        <w:tc>
          <w:tcPr>
            <w:tcW w:w="4050" w:type="dxa"/>
            <w:gridSpan w:val="3"/>
          </w:tcPr>
          <w:p w14:paraId="34574763" w14:textId="787395CB" w:rsidR="003B1C09" w:rsidRDefault="003B1C09" w:rsidP="00CB7A1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Pr="0091470A">
              <w:rPr>
                <w:rFonts w:ascii="Calibri" w:hAnsi="Calibri" w:cs="Calibri"/>
                <w:sz w:val="22"/>
                <w:szCs w:val="22"/>
              </w:rPr>
              <w:t>ontext or content</w:t>
            </w:r>
            <w:r w:rsidR="00CB7A15">
              <w:rPr>
                <w:rFonts w:ascii="Calibri" w:hAnsi="Calibri" w:cs="Calibri"/>
                <w:sz w:val="22"/>
                <w:szCs w:val="22"/>
              </w:rPr>
              <w:t>.</w:t>
            </w:r>
            <w:r w:rsidRPr="0091470A">
              <w:rPr>
                <w:rFonts w:ascii="Calibri" w:hAnsi="Calibri" w:cs="Calibri"/>
                <w:sz w:val="22"/>
                <w:szCs w:val="22"/>
              </w:rPr>
              <w:t xml:space="preserve"> </w:t>
            </w:r>
          </w:p>
          <w:p w14:paraId="135A7A48" w14:textId="29E2AF80" w:rsidR="003B1C09" w:rsidRDefault="003B1C09" w:rsidP="00CB7A1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Age appropriate</w:t>
            </w:r>
            <w:r w:rsidR="00CB7A15">
              <w:rPr>
                <w:rFonts w:ascii="Calibri" w:hAnsi="Calibri" w:cs="Calibri"/>
                <w:sz w:val="22"/>
                <w:szCs w:val="22"/>
              </w:rPr>
              <w:t>.</w:t>
            </w:r>
          </w:p>
          <w:p w14:paraId="1111E36B" w14:textId="2F5D506A" w:rsidR="003B1C09" w:rsidRDefault="003B1C09" w:rsidP="00CB7A1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CB7A15">
              <w:rPr>
                <w:rFonts w:ascii="Calibri" w:hAnsi="Calibri" w:cs="Calibri"/>
                <w:sz w:val="22"/>
                <w:szCs w:val="22"/>
              </w:rPr>
              <w:t>.</w:t>
            </w:r>
          </w:p>
          <w:p w14:paraId="764E2961" w14:textId="5E59A009" w:rsidR="003B1C09" w:rsidRDefault="003B1C09" w:rsidP="00CB7A1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complex ideas in creative ways</w:t>
            </w:r>
            <w:r w:rsidR="00CB7A15">
              <w:rPr>
                <w:rFonts w:ascii="Calibri" w:hAnsi="Calibri" w:cs="Calibri"/>
                <w:sz w:val="22"/>
                <w:szCs w:val="22"/>
              </w:rPr>
              <w:t>.</w:t>
            </w:r>
          </w:p>
          <w:p w14:paraId="2F966035" w14:textId="7B509B10" w:rsidR="003B1C09" w:rsidRPr="0091470A" w:rsidRDefault="003B1C09" w:rsidP="00CB7A1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Vary the degree of challenge or complexity within prompts</w:t>
            </w:r>
            <w:r w:rsidR="00CB7A15">
              <w:rPr>
                <w:rFonts w:ascii="Calibri" w:hAnsi="Calibri" w:cs="Calibri"/>
                <w:sz w:val="22"/>
                <w:szCs w:val="22"/>
              </w:rPr>
              <w:t>.</w:t>
            </w:r>
          </w:p>
          <w:p w14:paraId="16448D5A" w14:textId="77777777" w:rsidR="00126CD6" w:rsidRDefault="00126CD6" w:rsidP="00CB7A15">
            <w:pPr>
              <w:spacing w:before="60" w:after="60"/>
              <w:rPr>
                <w:rFonts w:ascii="Calibri" w:hAnsi="Calibri" w:cs="Calibri"/>
                <w:sz w:val="22"/>
                <w:szCs w:val="22"/>
              </w:rPr>
            </w:pPr>
          </w:p>
          <w:p w14:paraId="115EDAE2" w14:textId="77777777" w:rsidR="00E57C64" w:rsidRDefault="00E57C64" w:rsidP="00CB7A15">
            <w:pPr>
              <w:spacing w:before="60" w:after="60"/>
              <w:rPr>
                <w:rFonts w:ascii="Calibri" w:hAnsi="Calibri" w:cs="Calibri"/>
                <w:sz w:val="22"/>
                <w:szCs w:val="22"/>
              </w:rPr>
            </w:pPr>
          </w:p>
          <w:p w14:paraId="2B62098B" w14:textId="77777777" w:rsidR="00E57C64" w:rsidRDefault="00E57C64" w:rsidP="00CB7A15">
            <w:pPr>
              <w:spacing w:before="60" w:after="60"/>
              <w:rPr>
                <w:rFonts w:ascii="Calibri" w:hAnsi="Calibri" w:cs="Calibri"/>
                <w:sz w:val="22"/>
                <w:szCs w:val="22"/>
              </w:rPr>
            </w:pPr>
          </w:p>
          <w:p w14:paraId="39058145" w14:textId="77777777" w:rsidR="00E57C64" w:rsidRDefault="00E57C64" w:rsidP="00CB7A15">
            <w:pPr>
              <w:spacing w:before="60" w:after="60"/>
              <w:rPr>
                <w:rFonts w:ascii="Calibri" w:hAnsi="Calibri" w:cs="Calibri"/>
                <w:sz w:val="22"/>
                <w:szCs w:val="22"/>
              </w:rPr>
            </w:pPr>
          </w:p>
          <w:p w14:paraId="5A4A4678" w14:textId="3025E66C" w:rsidR="00E57C64" w:rsidRPr="00E57C64" w:rsidRDefault="00E57C64" w:rsidP="00CB7A15">
            <w:pPr>
              <w:spacing w:before="60" w:after="60"/>
              <w:rPr>
                <w:rFonts w:ascii="Calibri" w:hAnsi="Calibri" w:cs="Calibri"/>
                <w:sz w:val="22"/>
                <w:szCs w:val="22"/>
              </w:rPr>
            </w:pPr>
          </w:p>
        </w:tc>
        <w:tc>
          <w:tcPr>
            <w:tcW w:w="4680" w:type="dxa"/>
            <w:gridSpan w:val="2"/>
          </w:tcPr>
          <w:p w14:paraId="22345BCF" w14:textId="054673DA" w:rsidR="00055263" w:rsidRDefault="00055263" w:rsidP="00CB7A15">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CB7A15">
              <w:rPr>
                <w:rFonts w:asciiTheme="minorHAnsi" w:hAnsiTheme="minorHAnsi" w:cstheme="minorHAnsi"/>
                <w:sz w:val="22"/>
                <w:szCs w:val="22"/>
              </w:rPr>
              <w:t>.</w:t>
            </w:r>
          </w:p>
          <w:p w14:paraId="7E8F8E15" w14:textId="7AD72345" w:rsidR="00055263" w:rsidRDefault="00055263" w:rsidP="00CB7A15">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CB7A15">
              <w:rPr>
                <w:rFonts w:asciiTheme="minorHAnsi" w:hAnsiTheme="minorHAnsi" w:cstheme="minorHAnsi"/>
                <w:sz w:val="22"/>
                <w:szCs w:val="22"/>
              </w:rPr>
              <w:t>.</w:t>
            </w:r>
          </w:p>
          <w:p w14:paraId="4E3FC01C" w14:textId="2A710D4C" w:rsidR="00055263" w:rsidRDefault="00055263" w:rsidP="00CB7A15">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w:t>
            </w:r>
            <w:r w:rsidR="00061413">
              <w:rPr>
                <w:rFonts w:asciiTheme="minorHAnsi" w:hAnsiTheme="minorHAnsi" w:cstheme="minorHAnsi"/>
                <w:sz w:val="22"/>
                <w:szCs w:val="22"/>
              </w:rPr>
              <w:t>e</w:t>
            </w:r>
            <w:r w:rsidRPr="00055263">
              <w:rPr>
                <w:rFonts w:asciiTheme="minorHAnsi" w:hAnsiTheme="minorHAnsi" w:cstheme="minorHAnsi"/>
                <w:sz w:val="22"/>
                <w:szCs w:val="22"/>
              </w:rPr>
              <w:t xml:space="preserve"> relevant prior knowledge</w:t>
            </w:r>
            <w:r w:rsidR="00CB7A15">
              <w:rPr>
                <w:rFonts w:asciiTheme="minorHAnsi" w:hAnsiTheme="minorHAnsi" w:cstheme="minorHAnsi"/>
                <w:sz w:val="22"/>
                <w:szCs w:val="22"/>
              </w:rPr>
              <w:t>.</w:t>
            </w:r>
          </w:p>
          <w:p w14:paraId="65030F90" w14:textId="0E7B5C61" w:rsidR="00541AF2" w:rsidRPr="00541AF2" w:rsidRDefault="00541AF2" w:rsidP="00CB7A15">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CB7A15">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CB7A15">
              <w:rPr>
                <w:rFonts w:asciiTheme="minorHAnsi" w:hAnsiTheme="minorHAnsi" w:cstheme="minorHAnsi"/>
                <w:sz w:val="22"/>
                <w:szCs w:val="22"/>
              </w:rPr>
              <w:t>.</w:t>
            </w:r>
          </w:p>
          <w:p w14:paraId="1AB34FCA" w14:textId="050F1137" w:rsidR="00055263" w:rsidRDefault="00541AF2" w:rsidP="00CB7A15">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CB7A15">
              <w:rPr>
                <w:rFonts w:asciiTheme="minorHAnsi" w:hAnsiTheme="minorHAnsi" w:cstheme="minorHAnsi"/>
                <w:sz w:val="22"/>
                <w:szCs w:val="22"/>
              </w:rPr>
              <w:t>.</w:t>
            </w:r>
          </w:p>
          <w:p w14:paraId="6E7E594F" w14:textId="2E142C18" w:rsidR="00C90AAF" w:rsidRPr="00C90AAF" w:rsidRDefault="00541AF2" w:rsidP="00CB7A15">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CB7A15">
              <w:rPr>
                <w:rFonts w:asciiTheme="minorHAnsi" w:hAnsiTheme="minorHAnsi" w:cstheme="minorHAnsi"/>
                <w:sz w:val="22"/>
                <w:szCs w:val="22"/>
              </w:rPr>
              <w:t>.</w:t>
            </w:r>
            <w:r w:rsidR="00C90AAF">
              <w:tab/>
            </w:r>
          </w:p>
        </w:tc>
        <w:tc>
          <w:tcPr>
            <w:tcW w:w="4680" w:type="dxa"/>
          </w:tcPr>
          <w:p w14:paraId="529CF909" w14:textId="56EC68A3" w:rsidR="00900F52" w:rsidRPr="00900F52" w:rsidRDefault="00900F52" w:rsidP="00CB7A15">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CB7A15">
              <w:rPr>
                <w:rFonts w:ascii="Calibri" w:hAnsi="Calibri" w:cs="Calibri"/>
                <w:color w:val="000000" w:themeColor="text1"/>
                <w:sz w:val="22"/>
                <w:szCs w:val="22"/>
              </w:rPr>
              <w:t>.</w:t>
            </w:r>
          </w:p>
          <w:p w14:paraId="369D1ECF" w14:textId="46771FD6" w:rsidR="00D6593C" w:rsidRPr="00900F52" w:rsidRDefault="00900F52" w:rsidP="00CB7A15">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CB7A15">
              <w:rPr>
                <w:rFonts w:ascii="Calibri" w:hAnsi="Calibri" w:cs="Calibri"/>
                <w:color w:val="000000" w:themeColor="text1"/>
                <w:sz w:val="22"/>
                <w:szCs w:val="22"/>
              </w:rPr>
              <w:t>.</w:t>
            </w:r>
          </w:p>
          <w:p w14:paraId="6019944A" w14:textId="630D40C9" w:rsidR="00900F52" w:rsidRDefault="00900F52" w:rsidP="00CB7A15">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CB7A15">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4156BD" w:rsidRDefault="002F117E" w:rsidP="00CB7A15">
            <w:pPr>
              <w:spacing w:before="60" w:after="60"/>
              <w:rPr>
                <w:rFonts w:ascii="Calibri" w:hAnsi="Calibri" w:cs="Calibri"/>
                <w:sz w:val="22"/>
                <w:szCs w:val="22"/>
              </w:rPr>
            </w:pPr>
          </w:p>
        </w:tc>
      </w:tr>
      <w:tr w:rsidR="000668BC" w:rsidRPr="007B3CF0" w14:paraId="40001887" w14:textId="77777777" w:rsidTr="00AA2B5E">
        <w:tblPrEx>
          <w:jc w:val="left"/>
        </w:tblPrEx>
        <w:trPr>
          <w:trHeight w:val="446"/>
        </w:trPr>
        <w:tc>
          <w:tcPr>
            <w:tcW w:w="13410" w:type="dxa"/>
            <w:gridSpan w:val="6"/>
            <w:tcBorders>
              <w:top w:val="single" w:sz="4" w:space="0" w:color="auto"/>
              <w:bottom w:val="single" w:sz="4" w:space="0" w:color="auto"/>
            </w:tcBorders>
            <w:shd w:val="clear" w:color="auto" w:fill="F2F2F2" w:themeFill="background1" w:themeFillShade="F2"/>
            <w:vAlign w:val="center"/>
          </w:tcPr>
          <w:p w14:paraId="45F0BFEF" w14:textId="063FB6D4" w:rsidR="000668BC" w:rsidRPr="00CB7A15" w:rsidRDefault="000668BC" w:rsidP="000668BC">
            <w:pPr>
              <w:spacing w:before="60" w:after="60"/>
              <w:rPr>
                <w:rFonts w:ascii="Calibri" w:hAnsi="Calibri" w:cs="Calibri"/>
                <w:b/>
                <w:bCs/>
                <w:sz w:val="24"/>
                <w:szCs w:val="24"/>
              </w:rPr>
            </w:pPr>
            <w:r w:rsidRPr="001E5F47">
              <w:rPr>
                <w:rFonts w:asciiTheme="minorHAnsi" w:hAnsiTheme="minorHAnsi" w:cstheme="minorHAnsi"/>
                <w:b/>
                <w:bCs/>
                <w:sz w:val="24"/>
                <w:szCs w:val="24"/>
              </w:rPr>
              <w:t>SIPS</w:t>
            </w:r>
            <w:r>
              <w:rPr>
                <w:rFonts w:asciiTheme="minorHAnsi" w:hAnsiTheme="minorHAnsi" w:cstheme="minorHAnsi"/>
                <w:b/>
                <w:bCs/>
                <w:sz w:val="24"/>
                <w:szCs w:val="24"/>
              </w:rPr>
              <w:t xml:space="preserve"> Assessments</w:t>
            </w:r>
            <w:r w:rsidRPr="001E5F47">
              <w:rPr>
                <w:rFonts w:asciiTheme="minorHAnsi" w:hAnsiTheme="minorHAnsi" w:cstheme="minorHAnsi"/>
                <w:b/>
                <w:bCs/>
                <w:sz w:val="24"/>
                <w:szCs w:val="24"/>
              </w:rPr>
              <w:t xml:space="preserve"> Complexity Framework Components </w:t>
            </w:r>
          </w:p>
        </w:tc>
      </w:tr>
      <w:tr w:rsidR="000668BC" w:rsidRPr="007B3CF0" w14:paraId="26A7F877" w14:textId="77777777" w:rsidTr="00AA2B5E">
        <w:tblPrEx>
          <w:jc w:val="left"/>
        </w:tblPrEx>
        <w:trPr>
          <w:trHeight w:val="503"/>
        </w:trPr>
        <w:tc>
          <w:tcPr>
            <w:tcW w:w="13410" w:type="dxa"/>
            <w:gridSpan w:val="6"/>
            <w:tcBorders>
              <w:top w:val="single" w:sz="4" w:space="0" w:color="auto"/>
            </w:tcBorders>
            <w:shd w:val="clear" w:color="auto" w:fill="FFFFFF" w:themeFill="background1"/>
          </w:tcPr>
          <w:tbl>
            <w:tblPr>
              <w:tblStyle w:val="TableGrid3"/>
              <w:tblW w:w="139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
              <w:gridCol w:w="1081"/>
              <w:gridCol w:w="1081"/>
              <w:gridCol w:w="1081"/>
              <w:gridCol w:w="1082"/>
              <w:gridCol w:w="1081"/>
              <w:gridCol w:w="1081"/>
              <w:gridCol w:w="1081"/>
              <w:gridCol w:w="1082"/>
              <w:gridCol w:w="1081"/>
              <w:gridCol w:w="1081"/>
              <w:gridCol w:w="1081"/>
              <w:gridCol w:w="1082"/>
            </w:tblGrid>
            <w:tr w:rsidR="000668BC" w:rsidRPr="00AD0AC1" w14:paraId="5BBD2456" w14:textId="77777777" w:rsidTr="00CA5A45">
              <w:trPr>
                <w:trHeight w:val="566"/>
              </w:trPr>
              <w:tc>
                <w:tcPr>
                  <w:tcW w:w="954" w:type="dxa"/>
                  <w:vMerge w:val="restart"/>
                  <w:tcBorders>
                    <w:top w:val="nil"/>
                  </w:tcBorders>
                  <w:shd w:val="clear" w:color="auto" w:fill="FFFFFF" w:themeFill="background1"/>
                  <w:vAlign w:val="center"/>
                </w:tcPr>
                <w:p w14:paraId="4EE93EF6" w14:textId="77777777" w:rsidR="000668BC" w:rsidRPr="00AD0AC1" w:rsidRDefault="000668BC" w:rsidP="000668BC">
                  <w:pPr>
                    <w:shd w:val="clear" w:color="auto" w:fill="FFFFFF" w:themeFill="background1"/>
                    <w:spacing w:before="60" w:after="60"/>
                    <w:rPr>
                      <w:rFonts w:ascii="Calibri" w:hAnsi="Calibri" w:cs="Calibri"/>
                      <w:b/>
                      <w:bCs/>
                    </w:rPr>
                  </w:pPr>
                  <w:r w:rsidRPr="00AD0AC1">
                    <w:rPr>
                      <w:rFonts w:ascii="Calibri" w:hAnsi="Calibri" w:cs="Calibri"/>
                      <w:b/>
                      <w:bCs/>
                    </w:rPr>
                    <w:t>Prompt</w:t>
                  </w:r>
                </w:p>
              </w:tc>
              <w:tc>
                <w:tcPr>
                  <w:tcW w:w="3243" w:type="dxa"/>
                  <w:gridSpan w:val="3"/>
                  <w:tcBorders>
                    <w:top w:val="nil"/>
                  </w:tcBorders>
                  <w:shd w:val="clear" w:color="auto" w:fill="F2F2F2" w:themeFill="background1" w:themeFillShade="F2"/>
                  <w:vAlign w:val="center"/>
                </w:tcPr>
                <w:p w14:paraId="48835CEC" w14:textId="303D95EF"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b/>
                      <w:bCs/>
                    </w:rPr>
                    <w:t>A.1</w:t>
                  </w:r>
                  <w:r w:rsidRPr="00455AD7">
                    <w:rPr>
                      <w:rFonts w:asciiTheme="minorHAnsi" w:hAnsiTheme="minorHAnsi" w:cstheme="minorHAnsi"/>
                    </w:rPr>
                    <w:t xml:space="preserve"> Degree and nature of sense-making about phenomena or problems</w:t>
                  </w:r>
                </w:p>
              </w:tc>
              <w:tc>
                <w:tcPr>
                  <w:tcW w:w="3244" w:type="dxa"/>
                  <w:gridSpan w:val="3"/>
                  <w:tcBorders>
                    <w:top w:val="nil"/>
                  </w:tcBorders>
                  <w:shd w:val="clear" w:color="auto" w:fill="FFFFFF" w:themeFill="background1"/>
                  <w:vAlign w:val="center"/>
                </w:tcPr>
                <w:p w14:paraId="34E82D28" w14:textId="77710F78"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b/>
                      <w:bCs/>
                    </w:rPr>
                    <w:t>B.1</w:t>
                  </w:r>
                  <w:r w:rsidRPr="00455AD7">
                    <w:rPr>
                      <w:rFonts w:asciiTheme="minorHAnsi" w:hAnsiTheme="minorHAnsi" w:cstheme="minorHAnsi"/>
                    </w:rPr>
                    <w:t xml:space="preserve"> Complexity of the presentation</w:t>
                  </w:r>
                </w:p>
              </w:tc>
              <w:tc>
                <w:tcPr>
                  <w:tcW w:w="3244" w:type="dxa"/>
                  <w:gridSpan w:val="3"/>
                  <w:tcBorders>
                    <w:top w:val="nil"/>
                  </w:tcBorders>
                  <w:shd w:val="clear" w:color="auto" w:fill="F2F2F2" w:themeFill="background1" w:themeFillShade="F2"/>
                  <w:vAlign w:val="center"/>
                </w:tcPr>
                <w:p w14:paraId="4A1930C5" w14:textId="0C6D042B"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b/>
                      <w:bCs/>
                    </w:rPr>
                    <w:t>B.2</w:t>
                  </w:r>
                  <w:r w:rsidRPr="00455AD7">
                    <w:rPr>
                      <w:rFonts w:asciiTheme="minorHAnsi" w:hAnsiTheme="minorHAnsi" w:cstheme="minorHAnsi"/>
                    </w:rPr>
                    <w:t xml:space="preserve"> Cognitive demand of response development</w:t>
                  </w:r>
                </w:p>
              </w:tc>
              <w:tc>
                <w:tcPr>
                  <w:tcW w:w="3244" w:type="dxa"/>
                  <w:gridSpan w:val="3"/>
                  <w:tcBorders>
                    <w:top w:val="nil"/>
                  </w:tcBorders>
                  <w:shd w:val="clear" w:color="auto" w:fill="FFFFFF" w:themeFill="background1"/>
                  <w:vAlign w:val="center"/>
                </w:tcPr>
                <w:p w14:paraId="4370DC38" w14:textId="46C2124B"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b/>
                      <w:bCs/>
                    </w:rPr>
                    <w:t>B.3</w:t>
                  </w:r>
                  <w:r w:rsidRPr="00455AD7">
                    <w:rPr>
                      <w:rFonts w:asciiTheme="minorHAnsi" w:hAnsiTheme="minorHAnsi" w:cstheme="minorHAnsi"/>
                    </w:rPr>
                    <w:t xml:space="preserve"> Cognitive demand of response production</w:t>
                  </w:r>
                </w:p>
              </w:tc>
            </w:tr>
            <w:tr w:rsidR="000668BC" w:rsidRPr="00AD0AC1" w14:paraId="0AA56277" w14:textId="77777777" w:rsidTr="00CA5A45">
              <w:trPr>
                <w:trHeight w:val="501"/>
              </w:trPr>
              <w:tc>
                <w:tcPr>
                  <w:tcW w:w="954" w:type="dxa"/>
                  <w:vMerge/>
                  <w:shd w:val="clear" w:color="auto" w:fill="FFFFFF" w:themeFill="background1"/>
                </w:tcPr>
                <w:p w14:paraId="0227E8D6" w14:textId="77777777" w:rsidR="000668BC" w:rsidRPr="00AD0AC1" w:rsidRDefault="000668BC" w:rsidP="000668BC">
                  <w:pPr>
                    <w:shd w:val="clear" w:color="auto" w:fill="FFFFFF" w:themeFill="background1"/>
                    <w:spacing w:before="60" w:after="60"/>
                    <w:rPr>
                      <w:rFonts w:ascii="Calibri" w:hAnsi="Calibri" w:cs="Calibri"/>
                      <w:b/>
                      <w:bCs/>
                    </w:rPr>
                  </w:pPr>
                </w:p>
              </w:tc>
              <w:tc>
                <w:tcPr>
                  <w:tcW w:w="1081" w:type="dxa"/>
                  <w:shd w:val="clear" w:color="auto" w:fill="F2F2F2" w:themeFill="background1" w:themeFillShade="F2"/>
                  <w:vAlign w:val="center"/>
                </w:tcPr>
                <w:p w14:paraId="501C1B4E"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Low</w:t>
                  </w:r>
                </w:p>
              </w:tc>
              <w:tc>
                <w:tcPr>
                  <w:tcW w:w="1081" w:type="dxa"/>
                  <w:shd w:val="clear" w:color="auto" w:fill="F2F2F2" w:themeFill="background1" w:themeFillShade="F2"/>
                  <w:vAlign w:val="center"/>
                </w:tcPr>
                <w:p w14:paraId="615056B4"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Moderate</w:t>
                  </w:r>
                </w:p>
              </w:tc>
              <w:tc>
                <w:tcPr>
                  <w:tcW w:w="1081" w:type="dxa"/>
                  <w:shd w:val="clear" w:color="auto" w:fill="F2F2F2" w:themeFill="background1" w:themeFillShade="F2"/>
                  <w:vAlign w:val="center"/>
                </w:tcPr>
                <w:p w14:paraId="74B6A281" w14:textId="7054CCD3"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High</w:t>
                  </w:r>
                </w:p>
              </w:tc>
              <w:tc>
                <w:tcPr>
                  <w:tcW w:w="1082" w:type="dxa"/>
                  <w:shd w:val="clear" w:color="auto" w:fill="FFFFFF" w:themeFill="background1"/>
                  <w:vAlign w:val="center"/>
                </w:tcPr>
                <w:p w14:paraId="1D85361C"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Low</w:t>
                  </w:r>
                </w:p>
              </w:tc>
              <w:tc>
                <w:tcPr>
                  <w:tcW w:w="1081" w:type="dxa"/>
                  <w:shd w:val="clear" w:color="auto" w:fill="FFFFFF" w:themeFill="background1"/>
                  <w:vAlign w:val="center"/>
                </w:tcPr>
                <w:p w14:paraId="1A79A4C5"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Moderate</w:t>
                  </w:r>
                </w:p>
              </w:tc>
              <w:tc>
                <w:tcPr>
                  <w:tcW w:w="1081" w:type="dxa"/>
                  <w:shd w:val="clear" w:color="auto" w:fill="FFFFFF" w:themeFill="background1"/>
                  <w:vAlign w:val="center"/>
                </w:tcPr>
                <w:p w14:paraId="47B2CFD0"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High</w:t>
                  </w:r>
                </w:p>
              </w:tc>
              <w:tc>
                <w:tcPr>
                  <w:tcW w:w="1081" w:type="dxa"/>
                  <w:shd w:val="clear" w:color="auto" w:fill="F2F2F2" w:themeFill="background1" w:themeFillShade="F2"/>
                  <w:vAlign w:val="center"/>
                </w:tcPr>
                <w:p w14:paraId="31DB4BE2"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Low</w:t>
                  </w:r>
                </w:p>
              </w:tc>
              <w:tc>
                <w:tcPr>
                  <w:tcW w:w="1082" w:type="dxa"/>
                  <w:shd w:val="clear" w:color="auto" w:fill="F2F2F2" w:themeFill="background1" w:themeFillShade="F2"/>
                  <w:vAlign w:val="center"/>
                </w:tcPr>
                <w:p w14:paraId="44FAF777"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Moderate</w:t>
                  </w:r>
                </w:p>
              </w:tc>
              <w:tc>
                <w:tcPr>
                  <w:tcW w:w="1081" w:type="dxa"/>
                  <w:shd w:val="clear" w:color="auto" w:fill="F2F2F2" w:themeFill="background1" w:themeFillShade="F2"/>
                  <w:vAlign w:val="center"/>
                </w:tcPr>
                <w:p w14:paraId="6AF46C51"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High</w:t>
                  </w:r>
                </w:p>
              </w:tc>
              <w:tc>
                <w:tcPr>
                  <w:tcW w:w="1081" w:type="dxa"/>
                  <w:shd w:val="clear" w:color="auto" w:fill="FFFFFF" w:themeFill="background1"/>
                  <w:vAlign w:val="center"/>
                </w:tcPr>
                <w:p w14:paraId="3DEC4255"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Low</w:t>
                  </w:r>
                </w:p>
              </w:tc>
              <w:tc>
                <w:tcPr>
                  <w:tcW w:w="1081" w:type="dxa"/>
                  <w:shd w:val="clear" w:color="auto" w:fill="FFFFFF" w:themeFill="background1"/>
                  <w:vAlign w:val="center"/>
                </w:tcPr>
                <w:p w14:paraId="2BB987BA"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Moderate</w:t>
                  </w:r>
                </w:p>
              </w:tc>
              <w:tc>
                <w:tcPr>
                  <w:tcW w:w="1082" w:type="dxa"/>
                  <w:shd w:val="clear" w:color="auto" w:fill="FFFFFF" w:themeFill="background1"/>
                  <w:vAlign w:val="center"/>
                </w:tcPr>
                <w:p w14:paraId="0798C40A" w14:textId="77777777" w:rsidR="000668BC" w:rsidRPr="00455AD7" w:rsidRDefault="000668BC" w:rsidP="000668BC">
                  <w:pPr>
                    <w:spacing w:before="60" w:after="60"/>
                    <w:jc w:val="center"/>
                    <w:rPr>
                      <w:rFonts w:asciiTheme="minorHAnsi" w:hAnsiTheme="minorHAnsi" w:cstheme="minorHAnsi"/>
                    </w:rPr>
                  </w:pPr>
                  <w:r w:rsidRPr="00455AD7">
                    <w:rPr>
                      <w:rFonts w:asciiTheme="minorHAnsi" w:hAnsiTheme="minorHAnsi" w:cstheme="minorHAnsi"/>
                    </w:rPr>
                    <w:t>High</w:t>
                  </w:r>
                </w:p>
              </w:tc>
            </w:tr>
            <w:tr w:rsidR="000668BC" w:rsidRPr="00AD0AC1" w14:paraId="618EBEB8" w14:textId="77777777" w:rsidTr="00CA5A45">
              <w:trPr>
                <w:trHeight w:val="61"/>
              </w:trPr>
              <w:tc>
                <w:tcPr>
                  <w:tcW w:w="954" w:type="dxa"/>
                  <w:shd w:val="clear" w:color="auto" w:fill="FFFFFF" w:themeFill="background1"/>
                  <w:vAlign w:val="center"/>
                </w:tcPr>
                <w:p w14:paraId="05BF36DE" w14:textId="4BFE9CB6" w:rsidR="000668BC" w:rsidRPr="00AD0AC1" w:rsidRDefault="000668BC" w:rsidP="000668BC">
                  <w:pPr>
                    <w:shd w:val="clear" w:color="auto" w:fill="FFFFFF" w:themeFill="background1"/>
                    <w:spacing w:before="60" w:after="60"/>
                    <w:jc w:val="center"/>
                    <w:rPr>
                      <w:rFonts w:ascii="Calibri" w:hAnsi="Calibri" w:cs="Calibri"/>
                      <w:b/>
                      <w:bCs/>
                    </w:rPr>
                  </w:pPr>
                  <w:r w:rsidRPr="00AD0AC1">
                    <w:rPr>
                      <w:rFonts w:ascii="Calibri" w:hAnsi="Calibri" w:cs="Calibri"/>
                      <w:b/>
                      <w:bCs/>
                    </w:rPr>
                    <w:t>1</w:t>
                  </w:r>
                  <w:r>
                    <w:rPr>
                      <w:rFonts w:ascii="Calibri" w:hAnsi="Calibri" w:cs="Calibri"/>
                      <w:b/>
                      <w:bCs/>
                    </w:rPr>
                    <w:t xml:space="preserve"> Part A</w:t>
                  </w:r>
                </w:p>
              </w:tc>
              <w:tc>
                <w:tcPr>
                  <w:tcW w:w="1081" w:type="dxa"/>
                  <w:shd w:val="clear" w:color="auto" w:fill="F2F2F2" w:themeFill="background1" w:themeFillShade="F2"/>
                </w:tcPr>
                <w:p w14:paraId="13A888A4" w14:textId="7E210595"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438EB293" w14:textId="190C0B7A" w:rsidR="000668BC" w:rsidRPr="00E36676" w:rsidRDefault="000668BC" w:rsidP="000668BC">
                  <w:pPr>
                    <w:spacing w:before="60" w:after="60"/>
                    <w:jc w:val="center"/>
                    <w:rPr>
                      <w:rFonts w:asciiTheme="minorHAnsi" w:hAnsiTheme="minorHAnsi" w:cstheme="minorHAnsi"/>
                      <w:b/>
                      <w:bCs/>
                    </w:rPr>
                  </w:pPr>
                  <w:r w:rsidRPr="00E36676">
                    <w:rPr>
                      <w:rFonts w:asciiTheme="minorHAnsi" w:hAnsiTheme="minorHAnsi" w:cstheme="minorHAnsi"/>
                      <w:b/>
                      <w:bCs/>
                    </w:rPr>
                    <w:t>X</w:t>
                  </w:r>
                </w:p>
              </w:tc>
              <w:tc>
                <w:tcPr>
                  <w:tcW w:w="1081" w:type="dxa"/>
                  <w:shd w:val="clear" w:color="auto" w:fill="F2F2F2" w:themeFill="background1" w:themeFillShade="F2"/>
                </w:tcPr>
                <w:p w14:paraId="20876579" w14:textId="77777777" w:rsidR="000668BC" w:rsidRPr="00E36676" w:rsidRDefault="000668BC" w:rsidP="000668BC">
                  <w:pPr>
                    <w:spacing w:before="60" w:after="60"/>
                    <w:jc w:val="center"/>
                    <w:rPr>
                      <w:rFonts w:asciiTheme="minorHAnsi" w:hAnsiTheme="minorHAnsi" w:cstheme="minorHAnsi"/>
                      <w:b/>
                      <w:bCs/>
                    </w:rPr>
                  </w:pPr>
                </w:p>
              </w:tc>
              <w:tc>
                <w:tcPr>
                  <w:tcW w:w="1082" w:type="dxa"/>
                  <w:shd w:val="clear" w:color="auto" w:fill="FFFFFF" w:themeFill="background1"/>
                </w:tcPr>
                <w:p w14:paraId="054C9592" w14:textId="372FEAC2"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shd w:val="clear" w:color="auto" w:fill="FFFFFF" w:themeFill="background1"/>
                </w:tcPr>
                <w:p w14:paraId="6612C7DF" w14:textId="2F464E20"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FFFFF" w:themeFill="background1"/>
                </w:tcPr>
                <w:p w14:paraId="798A9AF0"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5566DCBA" w14:textId="09BBDD7D"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2" w:type="dxa"/>
                  <w:shd w:val="clear" w:color="auto" w:fill="F2F2F2" w:themeFill="background1" w:themeFillShade="F2"/>
                </w:tcPr>
                <w:p w14:paraId="662EA901" w14:textId="75925460"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2716789C"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FFFFF" w:themeFill="background1"/>
                </w:tcPr>
                <w:p w14:paraId="241DCC12" w14:textId="5F5ED699"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FFFFF" w:themeFill="background1"/>
                </w:tcPr>
                <w:p w14:paraId="262A8863" w14:textId="11A1E565" w:rsidR="000668BC" w:rsidRPr="00E36676" w:rsidRDefault="000668BC" w:rsidP="000668BC">
                  <w:pPr>
                    <w:spacing w:before="60" w:after="60"/>
                    <w:jc w:val="center"/>
                    <w:rPr>
                      <w:rFonts w:asciiTheme="minorHAnsi" w:hAnsiTheme="minorHAnsi" w:cstheme="minorHAnsi"/>
                      <w:b/>
                      <w:bCs/>
                    </w:rPr>
                  </w:pPr>
                  <w:r w:rsidRPr="00E36676">
                    <w:rPr>
                      <w:rFonts w:asciiTheme="minorHAnsi" w:hAnsiTheme="minorHAnsi" w:cstheme="minorHAnsi"/>
                      <w:b/>
                      <w:bCs/>
                    </w:rPr>
                    <w:t>X</w:t>
                  </w:r>
                </w:p>
              </w:tc>
              <w:tc>
                <w:tcPr>
                  <w:tcW w:w="1082" w:type="dxa"/>
                  <w:shd w:val="clear" w:color="auto" w:fill="FFFFFF" w:themeFill="background1"/>
                </w:tcPr>
                <w:p w14:paraId="48BEFA22" w14:textId="77777777" w:rsidR="000668BC" w:rsidRPr="00E36676" w:rsidRDefault="000668BC" w:rsidP="000668BC">
                  <w:pPr>
                    <w:spacing w:before="60" w:after="60"/>
                    <w:jc w:val="center"/>
                    <w:rPr>
                      <w:rFonts w:asciiTheme="minorHAnsi" w:hAnsiTheme="minorHAnsi" w:cstheme="minorHAnsi"/>
                      <w:b/>
                      <w:bCs/>
                    </w:rPr>
                  </w:pPr>
                </w:p>
              </w:tc>
            </w:tr>
            <w:tr w:rsidR="000668BC" w:rsidRPr="00AD0AC1" w14:paraId="19ED7527" w14:textId="77777777" w:rsidTr="0061711D">
              <w:trPr>
                <w:trHeight w:val="61"/>
              </w:trPr>
              <w:tc>
                <w:tcPr>
                  <w:tcW w:w="954" w:type="dxa"/>
                  <w:shd w:val="clear" w:color="auto" w:fill="auto"/>
                  <w:vAlign w:val="center"/>
                </w:tcPr>
                <w:p w14:paraId="5C91790F" w14:textId="4E085075" w:rsidR="000668BC" w:rsidRPr="00AD0AC1" w:rsidRDefault="000668BC" w:rsidP="000668BC">
                  <w:pPr>
                    <w:shd w:val="clear" w:color="auto" w:fill="FFFFFF" w:themeFill="background1"/>
                    <w:spacing w:before="60" w:after="60"/>
                    <w:jc w:val="center"/>
                    <w:rPr>
                      <w:rFonts w:ascii="Calibri" w:hAnsi="Calibri" w:cs="Calibri"/>
                      <w:b/>
                      <w:bCs/>
                    </w:rPr>
                  </w:pPr>
                  <w:r>
                    <w:rPr>
                      <w:rFonts w:ascii="Calibri" w:hAnsi="Calibri" w:cs="Calibri"/>
                      <w:b/>
                      <w:bCs/>
                    </w:rPr>
                    <w:t>1 Part B</w:t>
                  </w:r>
                </w:p>
              </w:tc>
              <w:tc>
                <w:tcPr>
                  <w:tcW w:w="1081" w:type="dxa"/>
                  <w:shd w:val="clear" w:color="auto" w:fill="F2F2F2" w:themeFill="background1" w:themeFillShade="F2"/>
                </w:tcPr>
                <w:p w14:paraId="53DE1CE6"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0B078557" w14:textId="062561CB"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shd w:val="clear" w:color="auto" w:fill="F2F2F2" w:themeFill="background1" w:themeFillShade="F2"/>
                </w:tcPr>
                <w:p w14:paraId="3A930FA8" w14:textId="77777777" w:rsidR="000668BC" w:rsidRPr="00E36676" w:rsidRDefault="000668BC" w:rsidP="000668BC">
                  <w:pPr>
                    <w:spacing w:before="60" w:after="60"/>
                    <w:jc w:val="center"/>
                    <w:rPr>
                      <w:rFonts w:asciiTheme="minorHAnsi" w:hAnsiTheme="minorHAnsi" w:cstheme="minorHAnsi"/>
                      <w:b/>
                      <w:bCs/>
                    </w:rPr>
                  </w:pPr>
                </w:p>
              </w:tc>
              <w:tc>
                <w:tcPr>
                  <w:tcW w:w="1082" w:type="dxa"/>
                  <w:shd w:val="clear" w:color="auto" w:fill="auto"/>
                </w:tcPr>
                <w:p w14:paraId="36CC6A96" w14:textId="63256B6E"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shd w:val="clear" w:color="auto" w:fill="auto"/>
                </w:tcPr>
                <w:p w14:paraId="5B21CC11"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auto"/>
                </w:tcPr>
                <w:p w14:paraId="3A9E7E45"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6D5EEB97" w14:textId="77777777" w:rsidR="000668BC" w:rsidRPr="00E36676" w:rsidRDefault="000668BC" w:rsidP="000668BC">
                  <w:pPr>
                    <w:spacing w:before="60" w:after="60"/>
                    <w:jc w:val="center"/>
                    <w:rPr>
                      <w:rFonts w:asciiTheme="minorHAnsi" w:hAnsiTheme="minorHAnsi" w:cstheme="minorHAnsi"/>
                      <w:b/>
                      <w:bCs/>
                    </w:rPr>
                  </w:pPr>
                </w:p>
              </w:tc>
              <w:tc>
                <w:tcPr>
                  <w:tcW w:w="1082" w:type="dxa"/>
                  <w:shd w:val="clear" w:color="auto" w:fill="F2F2F2" w:themeFill="background1" w:themeFillShade="F2"/>
                </w:tcPr>
                <w:p w14:paraId="6D80E77B" w14:textId="2D974E21"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shd w:val="clear" w:color="auto" w:fill="F2F2F2" w:themeFill="background1" w:themeFillShade="F2"/>
                </w:tcPr>
                <w:p w14:paraId="053D3B9E"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auto"/>
                </w:tcPr>
                <w:p w14:paraId="1924DF76"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auto"/>
                </w:tcPr>
                <w:p w14:paraId="369D7B26" w14:textId="091120E9" w:rsidR="000668BC" w:rsidRPr="00E36676" w:rsidRDefault="000668BC" w:rsidP="000668BC">
                  <w:pPr>
                    <w:spacing w:before="60" w:after="60"/>
                    <w:jc w:val="center"/>
                    <w:rPr>
                      <w:rFonts w:asciiTheme="minorHAnsi" w:hAnsiTheme="minorHAnsi" w:cstheme="minorHAnsi"/>
                      <w:b/>
                      <w:bCs/>
                    </w:rPr>
                  </w:pPr>
                </w:p>
              </w:tc>
              <w:tc>
                <w:tcPr>
                  <w:tcW w:w="1082" w:type="dxa"/>
                  <w:shd w:val="clear" w:color="auto" w:fill="auto"/>
                </w:tcPr>
                <w:p w14:paraId="528A2D02" w14:textId="71284EAD"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r>
            <w:tr w:rsidR="000668BC" w:rsidRPr="00AD0AC1" w14:paraId="12FF9697" w14:textId="77777777" w:rsidTr="00CA5A45">
              <w:trPr>
                <w:trHeight w:val="61"/>
              </w:trPr>
              <w:tc>
                <w:tcPr>
                  <w:tcW w:w="954" w:type="dxa"/>
                  <w:shd w:val="clear" w:color="auto" w:fill="FFFFFF" w:themeFill="background1"/>
                  <w:vAlign w:val="center"/>
                </w:tcPr>
                <w:p w14:paraId="3C3786EA" w14:textId="77777777" w:rsidR="000668BC" w:rsidRPr="00AD0AC1" w:rsidRDefault="000668BC" w:rsidP="000668BC">
                  <w:pPr>
                    <w:shd w:val="clear" w:color="auto" w:fill="FFFFFF" w:themeFill="background1"/>
                    <w:spacing w:before="60" w:after="60"/>
                    <w:jc w:val="center"/>
                    <w:rPr>
                      <w:rFonts w:ascii="Calibri" w:hAnsi="Calibri" w:cs="Calibri"/>
                      <w:b/>
                      <w:bCs/>
                    </w:rPr>
                  </w:pPr>
                  <w:r w:rsidRPr="00AD0AC1">
                    <w:rPr>
                      <w:rFonts w:ascii="Calibri" w:hAnsi="Calibri" w:cs="Calibri"/>
                      <w:b/>
                      <w:bCs/>
                    </w:rPr>
                    <w:t>2</w:t>
                  </w:r>
                </w:p>
              </w:tc>
              <w:tc>
                <w:tcPr>
                  <w:tcW w:w="1081" w:type="dxa"/>
                  <w:shd w:val="clear" w:color="auto" w:fill="F2F2F2" w:themeFill="background1" w:themeFillShade="F2"/>
                </w:tcPr>
                <w:p w14:paraId="393F9254" w14:textId="6025A231"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56DD79C1" w14:textId="1ECC2245"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shd w:val="clear" w:color="auto" w:fill="F2F2F2" w:themeFill="background1" w:themeFillShade="F2"/>
                </w:tcPr>
                <w:p w14:paraId="73391509" w14:textId="77777777" w:rsidR="000668BC" w:rsidRPr="00E36676" w:rsidRDefault="000668BC" w:rsidP="000668BC">
                  <w:pPr>
                    <w:spacing w:before="60" w:after="60"/>
                    <w:jc w:val="center"/>
                    <w:rPr>
                      <w:rFonts w:asciiTheme="minorHAnsi" w:hAnsiTheme="minorHAnsi" w:cstheme="minorHAnsi"/>
                      <w:b/>
                      <w:bCs/>
                    </w:rPr>
                  </w:pPr>
                </w:p>
              </w:tc>
              <w:tc>
                <w:tcPr>
                  <w:tcW w:w="1082" w:type="dxa"/>
                  <w:shd w:val="clear" w:color="auto" w:fill="FFFFFF" w:themeFill="background1"/>
                </w:tcPr>
                <w:p w14:paraId="6FE8F7FF" w14:textId="184B7D32"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FFFFF" w:themeFill="background1"/>
                </w:tcPr>
                <w:p w14:paraId="577EEA0C" w14:textId="4CB0AAF3"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shd w:val="clear" w:color="auto" w:fill="FFFFFF" w:themeFill="background1"/>
                </w:tcPr>
                <w:p w14:paraId="3AE5A44E"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16DD04ED" w14:textId="1FCA7294"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2" w:type="dxa"/>
                  <w:shd w:val="clear" w:color="auto" w:fill="F2F2F2" w:themeFill="background1" w:themeFillShade="F2"/>
                </w:tcPr>
                <w:p w14:paraId="3812C19A" w14:textId="3BA77EE1"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2F2F2" w:themeFill="background1" w:themeFillShade="F2"/>
                </w:tcPr>
                <w:p w14:paraId="429A120D" w14:textId="77777777"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FFFFF" w:themeFill="background1"/>
                </w:tcPr>
                <w:p w14:paraId="2BB36626" w14:textId="43FDE42F" w:rsidR="000668BC" w:rsidRPr="00E36676" w:rsidRDefault="000668BC" w:rsidP="000668BC">
                  <w:pPr>
                    <w:spacing w:before="60" w:after="60"/>
                    <w:jc w:val="center"/>
                    <w:rPr>
                      <w:rFonts w:asciiTheme="minorHAnsi" w:hAnsiTheme="minorHAnsi" w:cstheme="minorHAnsi"/>
                      <w:b/>
                      <w:bCs/>
                    </w:rPr>
                  </w:pPr>
                </w:p>
              </w:tc>
              <w:tc>
                <w:tcPr>
                  <w:tcW w:w="1081" w:type="dxa"/>
                  <w:shd w:val="clear" w:color="auto" w:fill="FFFFFF" w:themeFill="background1"/>
                </w:tcPr>
                <w:p w14:paraId="1C628916" w14:textId="7E27C5DF"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2" w:type="dxa"/>
                  <w:shd w:val="clear" w:color="auto" w:fill="FFFFFF" w:themeFill="background1"/>
                </w:tcPr>
                <w:p w14:paraId="0B31DD33" w14:textId="77777777" w:rsidR="000668BC" w:rsidRPr="00E36676" w:rsidRDefault="000668BC" w:rsidP="000668BC">
                  <w:pPr>
                    <w:spacing w:before="60" w:after="60"/>
                    <w:jc w:val="center"/>
                    <w:rPr>
                      <w:rFonts w:asciiTheme="minorHAnsi" w:hAnsiTheme="minorHAnsi" w:cstheme="minorHAnsi"/>
                      <w:b/>
                      <w:bCs/>
                    </w:rPr>
                  </w:pPr>
                </w:p>
              </w:tc>
            </w:tr>
            <w:tr w:rsidR="000668BC" w:rsidRPr="00AD0AC1" w14:paraId="3E2F9663" w14:textId="77777777" w:rsidTr="00C84BAC">
              <w:trPr>
                <w:trHeight w:val="61"/>
              </w:trPr>
              <w:tc>
                <w:tcPr>
                  <w:tcW w:w="954" w:type="dxa"/>
                  <w:tcBorders>
                    <w:bottom w:val="nil"/>
                  </w:tcBorders>
                  <w:shd w:val="clear" w:color="auto" w:fill="FFFFFF" w:themeFill="background1"/>
                  <w:vAlign w:val="center"/>
                </w:tcPr>
                <w:p w14:paraId="4E497931" w14:textId="596EDC7D" w:rsidR="000668BC" w:rsidRDefault="000668BC" w:rsidP="000668BC">
                  <w:pPr>
                    <w:shd w:val="clear" w:color="auto" w:fill="FFFFFF" w:themeFill="background1"/>
                    <w:spacing w:before="60" w:after="60"/>
                    <w:jc w:val="center"/>
                    <w:rPr>
                      <w:rFonts w:ascii="Calibri" w:hAnsi="Calibri" w:cs="Calibri"/>
                      <w:b/>
                      <w:bCs/>
                    </w:rPr>
                  </w:pPr>
                  <w:r>
                    <w:rPr>
                      <w:rFonts w:ascii="Calibri" w:hAnsi="Calibri" w:cs="Calibri"/>
                      <w:b/>
                      <w:bCs/>
                    </w:rPr>
                    <w:t>3</w:t>
                  </w:r>
                </w:p>
              </w:tc>
              <w:tc>
                <w:tcPr>
                  <w:tcW w:w="1081" w:type="dxa"/>
                  <w:tcBorders>
                    <w:bottom w:val="nil"/>
                  </w:tcBorders>
                  <w:shd w:val="clear" w:color="auto" w:fill="F2F2F2" w:themeFill="background1" w:themeFillShade="F2"/>
                </w:tcPr>
                <w:p w14:paraId="73BB395E" w14:textId="77777777" w:rsidR="000668BC" w:rsidRPr="00E36676" w:rsidRDefault="000668BC" w:rsidP="000668BC">
                  <w:pPr>
                    <w:spacing w:before="60" w:after="60"/>
                    <w:jc w:val="center"/>
                    <w:rPr>
                      <w:rFonts w:asciiTheme="minorHAnsi" w:hAnsiTheme="minorHAnsi" w:cstheme="minorHAnsi"/>
                      <w:b/>
                      <w:bCs/>
                    </w:rPr>
                  </w:pPr>
                </w:p>
              </w:tc>
              <w:tc>
                <w:tcPr>
                  <w:tcW w:w="1081" w:type="dxa"/>
                  <w:tcBorders>
                    <w:bottom w:val="nil"/>
                  </w:tcBorders>
                  <w:shd w:val="clear" w:color="auto" w:fill="F2F2F2" w:themeFill="background1" w:themeFillShade="F2"/>
                  <w:vAlign w:val="center"/>
                </w:tcPr>
                <w:p w14:paraId="7094D2EA" w14:textId="05BB9C5B"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tcBorders>
                    <w:bottom w:val="nil"/>
                  </w:tcBorders>
                  <w:shd w:val="clear" w:color="auto" w:fill="F2F2F2" w:themeFill="background1" w:themeFillShade="F2"/>
                  <w:vAlign w:val="center"/>
                </w:tcPr>
                <w:p w14:paraId="186C604F" w14:textId="096A14E5" w:rsidR="000668BC" w:rsidRPr="00E36676" w:rsidRDefault="000668BC" w:rsidP="000668BC">
                  <w:pPr>
                    <w:spacing w:before="60" w:after="60"/>
                    <w:jc w:val="center"/>
                    <w:rPr>
                      <w:rFonts w:asciiTheme="minorHAnsi" w:hAnsiTheme="minorHAnsi" w:cstheme="minorHAnsi"/>
                      <w:b/>
                      <w:bCs/>
                    </w:rPr>
                  </w:pPr>
                </w:p>
              </w:tc>
              <w:tc>
                <w:tcPr>
                  <w:tcW w:w="1082" w:type="dxa"/>
                  <w:tcBorders>
                    <w:bottom w:val="nil"/>
                  </w:tcBorders>
                  <w:shd w:val="clear" w:color="auto" w:fill="FFFFFF" w:themeFill="background1"/>
                </w:tcPr>
                <w:p w14:paraId="10B76F93" w14:textId="77777777" w:rsidR="000668BC" w:rsidRPr="00E36676" w:rsidRDefault="000668BC" w:rsidP="000668BC">
                  <w:pPr>
                    <w:spacing w:before="60" w:after="60"/>
                    <w:jc w:val="center"/>
                    <w:rPr>
                      <w:rFonts w:asciiTheme="minorHAnsi" w:hAnsiTheme="minorHAnsi" w:cstheme="minorHAnsi"/>
                      <w:b/>
                      <w:bCs/>
                    </w:rPr>
                  </w:pPr>
                </w:p>
              </w:tc>
              <w:tc>
                <w:tcPr>
                  <w:tcW w:w="1081" w:type="dxa"/>
                  <w:tcBorders>
                    <w:bottom w:val="nil"/>
                  </w:tcBorders>
                  <w:shd w:val="clear" w:color="auto" w:fill="FFFFFF" w:themeFill="background1"/>
                  <w:vAlign w:val="center"/>
                </w:tcPr>
                <w:p w14:paraId="684008B5" w14:textId="70170D35"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tcBorders>
                    <w:bottom w:val="nil"/>
                  </w:tcBorders>
                  <w:shd w:val="clear" w:color="auto" w:fill="FFFFFF" w:themeFill="background1"/>
                </w:tcPr>
                <w:p w14:paraId="7B9AEB55" w14:textId="77777777" w:rsidR="000668BC" w:rsidRPr="00E36676" w:rsidRDefault="000668BC" w:rsidP="000668BC">
                  <w:pPr>
                    <w:spacing w:before="60" w:after="60"/>
                    <w:jc w:val="center"/>
                    <w:rPr>
                      <w:rFonts w:asciiTheme="minorHAnsi" w:hAnsiTheme="minorHAnsi" w:cstheme="minorHAnsi"/>
                      <w:b/>
                      <w:bCs/>
                    </w:rPr>
                  </w:pPr>
                </w:p>
              </w:tc>
              <w:tc>
                <w:tcPr>
                  <w:tcW w:w="1081" w:type="dxa"/>
                  <w:tcBorders>
                    <w:bottom w:val="nil"/>
                  </w:tcBorders>
                  <w:shd w:val="clear" w:color="auto" w:fill="F2F2F2" w:themeFill="background1" w:themeFillShade="F2"/>
                </w:tcPr>
                <w:p w14:paraId="01430515" w14:textId="77777777" w:rsidR="000668BC" w:rsidRPr="00E36676" w:rsidRDefault="000668BC" w:rsidP="000668BC">
                  <w:pPr>
                    <w:spacing w:before="60" w:after="60"/>
                    <w:jc w:val="center"/>
                    <w:rPr>
                      <w:rFonts w:asciiTheme="minorHAnsi" w:hAnsiTheme="minorHAnsi" w:cstheme="minorHAnsi"/>
                      <w:b/>
                      <w:bCs/>
                    </w:rPr>
                  </w:pPr>
                </w:p>
              </w:tc>
              <w:tc>
                <w:tcPr>
                  <w:tcW w:w="1082" w:type="dxa"/>
                  <w:tcBorders>
                    <w:bottom w:val="nil"/>
                  </w:tcBorders>
                  <w:shd w:val="clear" w:color="auto" w:fill="F2F2F2" w:themeFill="background1" w:themeFillShade="F2"/>
                </w:tcPr>
                <w:p w14:paraId="0326AB02" w14:textId="77777777" w:rsidR="000668BC" w:rsidRPr="00E36676" w:rsidRDefault="000668BC" w:rsidP="000668BC">
                  <w:pPr>
                    <w:spacing w:before="60" w:after="60"/>
                    <w:jc w:val="center"/>
                    <w:rPr>
                      <w:rFonts w:asciiTheme="minorHAnsi" w:hAnsiTheme="minorHAnsi" w:cstheme="minorHAnsi"/>
                      <w:b/>
                      <w:bCs/>
                    </w:rPr>
                  </w:pPr>
                </w:p>
              </w:tc>
              <w:tc>
                <w:tcPr>
                  <w:tcW w:w="1081" w:type="dxa"/>
                  <w:tcBorders>
                    <w:bottom w:val="nil"/>
                  </w:tcBorders>
                  <w:shd w:val="clear" w:color="auto" w:fill="F2F2F2" w:themeFill="background1" w:themeFillShade="F2"/>
                  <w:vAlign w:val="center"/>
                </w:tcPr>
                <w:p w14:paraId="7D7B1DED" w14:textId="3FD660AB"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1" w:type="dxa"/>
                  <w:tcBorders>
                    <w:bottom w:val="nil"/>
                  </w:tcBorders>
                  <w:shd w:val="clear" w:color="auto" w:fill="FFFFFF" w:themeFill="background1"/>
                </w:tcPr>
                <w:p w14:paraId="77380D42" w14:textId="77777777" w:rsidR="000668BC" w:rsidRPr="00E36676" w:rsidRDefault="000668BC" w:rsidP="000668BC">
                  <w:pPr>
                    <w:spacing w:before="60" w:after="60"/>
                    <w:jc w:val="center"/>
                    <w:rPr>
                      <w:rFonts w:asciiTheme="minorHAnsi" w:hAnsiTheme="minorHAnsi" w:cstheme="minorHAnsi"/>
                      <w:b/>
                      <w:bCs/>
                    </w:rPr>
                  </w:pPr>
                </w:p>
              </w:tc>
              <w:tc>
                <w:tcPr>
                  <w:tcW w:w="1081" w:type="dxa"/>
                  <w:tcBorders>
                    <w:bottom w:val="nil"/>
                  </w:tcBorders>
                  <w:shd w:val="clear" w:color="auto" w:fill="FFFFFF" w:themeFill="background1"/>
                  <w:vAlign w:val="center"/>
                </w:tcPr>
                <w:p w14:paraId="3C618DBF" w14:textId="1E474F8C" w:rsidR="000668BC" w:rsidRPr="00E36676" w:rsidRDefault="000668BC" w:rsidP="000668BC">
                  <w:pPr>
                    <w:spacing w:before="60" w:after="60"/>
                    <w:jc w:val="center"/>
                    <w:rPr>
                      <w:rFonts w:asciiTheme="minorHAnsi" w:hAnsiTheme="minorHAnsi" w:cstheme="minorHAnsi"/>
                      <w:b/>
                      <w:bCs/>
                    </w:rPr>
                  </w:pPr>
                  <w:r>
                    <w:rPr>
                      <w:rFonts w:asciiTheme="minorHAnsi" w:hAnsiTheme="minorHAnsi" w:cstheme="minorHAnsi"/>
                      <w:b/>
                      <w:bCs/>
                    </w:rPr>
                    <w:t>X</w:t>
                  </w:r>
                </w:p>
              </w:tc>
              <w:tc>
                <w:tcPr>
                  <w:tcW w:w="1082" w:type="dxa"/>
                  <w:tcBorders>
                    <w:bottom w:val="nil"/>
                  </w:tcBorders>
                  <w:shd w:val="clear" w:color="auto" w:fill="FFFFFF" w:themeFill="background1"/>
                </w:tcPr>
                <w:p w14:paraId="05879A1A" w14:textId="77777777" w:rsidR="000668BC" w:rsidRPr="00E36676" w:rsidRDefault="000668BC" w:rsidP="000668BC">
                  <w:pPr>
                    <w:spacing w:before="60" w:after="60"/>
                    <w:jc w:val="center"/>
                    <w:rPr>
                      <w:rFonts w:asciiTheme="minorHAnsi" w:hAnsiTheme="minorHAnsi" w:cstheme="minorHAnsi"/>
                      <w:b/>
                      <w:bCs/>
                    </w:rPr>
                  </w:pPr>
                </w:p>
              </w:tc>
            </w:tr>
          </w:tbl>
          <w:p w14:paraId="11DEAD38" w14:textId="77777777" w:rsidR="000668BC" w:rsidRPr="00D3619A" w:rsidRDefault="000668BC" w:rsidP="000668BC">
            <w:pPr>
              <w:spacing w:before="60" w:after="60"/>
              <w:rPr>
                <w:rFonts w:asciiTheme="minorHAnsi" w:hAnsiTheme="minorHAnsi" w:cstheme="minorHAnsi"/>
                <w:sz w:val="22"/>
                <w:szCs w:val="22"/>
              </w:rPr>
            </w:pPr>
          </w:p>
        </w:tc>
      </w:tr>
      <w:tr w:rsidR="000668BC" w:rsidRPr="001F5607" w14:paraId="30DFF121" w14:textId="77777777" w:rsidTr="00AA2B5E">
        <w:tblPrEx>
          <w:jc w:val="left"/>
        </w:tblPrEx>
        <w:trPr>
          <w:trHeight w:val="446"/>
        </w:trPr>
        <w:tc>
          <w:tcPr>
            <w:tcW w:w="13410" w:type="dxa"/>
            <w:gridSpan w:val="6"/>
            <w:shd w:val="clear" w:color="auto" w:fill="F2F2F2" w:themeFill="background1" w:themeFillShade="F2"/>
            <w:vAlign w:val="center"/>
          </w:tcPr>
          <w:p w14:paraId="7C1E48E8" w14:textId="4E34AE75" w:rsidR="000668BC" w:rsidRPr="00CB7A15" w:rsidRDefault="000668BC" w:rsidP="000668BC">
            <w:pPr>
              <w:spacing w:before="60" w:after="60"/>
              <w:rPr>
                <w:rFonts w:asciiTheme="minorHAnsi" w:hAnsiTheme="minorHAnsi" w:cstheme="minorHAnsi"/>
                <w:b/>
                <w:bCs/>
                <w:sz w:val="24"/>
                <w:szCs w:val="24"/>
              </w:rPr>
            </w:pPr>
            <w:r w:rsidRPr="00CB7A15">
              <w:rPr>
                <w:rFonts w:asciiTheme="minorHAnsi" w:hAnsiTheme="minorHAnsi" w:cstheme="minorHAnsi"/>
                <w:b/>
                <w:bCs/>
                <w:sz w:val="24"/>
                <w:szCs w:val="24"/>
              </w:rPr>
              <w:t>Rubric Considerations</w:t>
            </w:r>
          </w:p>
        </w:tc>
      </w:tr>
      <w:tr w:rsidR="000668BC" w:rsidRPr="001F5607" w14:paraId="1D643CE7" w14:textId="77777777" w:rsidTr="00AA2B5E">
        <w:tblPrEx>
          <w:jc w:val="left"/>
        </w:tblPrEx>
        <w:trPr>
          <w:trHeight w:val="59"/>
        </w:trPr>
        <w:tc>
          <w:tcPr>
            <w:tcW w:w="13410" w:type="dxa"/>
            <w:gridSpan w:val="6"/>
            <w:shd w:val="clear" w:color="auto" w:fill="FFFFFF" w:themeFill="background1"/>
          </w:tcPr>
          <w:p w14:paraId="5FE9E3A9" w14:textId="2D93A44B" w:rsidR="000668BC" w:rsidRPr="008141C4" w:rsidRDefault="000668BC" w:rsidP="000668B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Accuracy of the model</w:t>
            </w:r>
            <w:r>
              <w:rPr>
                <w:rFonts w:asciiTheme="minorHAnsi" w:hAnsiTheme="minorHAnsi" w:cstheme="minorHAnsi"/>
                <w:sz w:val="22"/>
                <w:szCs w:val="22"/>
              </w:rPr>
              <w:t>.</w:t>
            </w:r>
          </w:p>
          <w:p w14:paraId="2ACFBCE3" w14:textId="1412ADC9" w:rsidR="000668BC" w:rsidRPr="008141C4" w:rsidRDefault="000668BC" w:rsidP="000668B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Pr>
                <w:rFonts w:asciiTheme="minorHAnsi" w:hAnsiTheme="minorHAnsi" w:cstheme="minorHAnsi"/>
                <w:sz w:val="22"/>
                <w:szCs w:val="22"/>
              </w:rPr>
              <w:t>.</w:t>
            </w:r>
          </w:p>
          <w:p w14:paraId="6840EA2A" w14:textId="2BA1B803" w:rsidR="000668BC" w:rsidRPr="008141C4" w:rsidRDefault="000668BC" w:rsidP="000668B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 and accuracy of response</w:t>
            </w:r>
            <w:r>
              <w:rPr>
                <w:rFonts w:asciiTheme="minorHAnsi" w:hAnsiTheme="minorHAnsi" w:cstheme="minorHAnsi"/>
                <w:sz w:val="22"/>
                <w:szCs w:val="22"/>
              </w:rPr>
              <w:t>.</w:t>
            </w:r>
          </w:p>
        </w:tc>
      </w:tr>
      <w:tr w:rsidR="000668BC" w:rsidRPr="001F5607" w14:paraId="6A485658" w14:textId="77777777" w:rsidTr="00AA2B5E">
        <w:tblPrEx>
          <w:jc w:val="left"/>
        </w:tblPrEx>
        <w:trPr>
          <w:trHeight w:val="446"/>
        </w:trPr>
        <w:tc>
          <w:tcPr>
            <w:tcW w:w="13410" w:type="dxa"/>
            <w:gridSpan w:val="6"/>
            <w:shd w:val="clear" w:color="auto" w:fill="F2F2F2" w:themeFill="background1" w:themeFillShade="F2"/>
            <w:vAlign w:val="center"/>
          </w:tcPr>
          <w:p w14:paraId="224FCBC0" w14:textId="13279653" w:rsidR="000668BC" w:rsidRPr="00CB7A15" w:rsidRDefault="000668BC" w:rsidP="000668BC">
            <w:pPr>
              <w:spacing w:before="60" w:after="60"/>
              <w:rPr>
                <w:rFonts w:asciiTheme="minorHAnsi" w:hAnsiTheme="minorHAnsi" w:cstheme="minorHAnsi"/>
                <w:b/>
                <w:bCs/>
                <w:sz w:val="24"/>
                <w:szCs w:val="24"/>
              </w:rPr>
            </w:pPr>
            <w:r w:rsidRPr="00CB7A15">
              <w:rPr>
                <w:rFonts w:asciiTheme="minorHAnsi" w:hAnsiTheme="minorHAnsi" w:cstheme="minorHAnsi"/>
                <w:b/>
                <w:bCs/>
                <w:sz w:val="24"/>
                <w:szCs w:val="24"/>
              </w:rPr>
              <w:lastRenderedPageBreak/>
              <w:t>Assessment Boundaries</w:t>
            </w:r>
          </w:p>
        </w:tc>
      </w:tr>
      <w:tr w:rsidR="000668BC" w:rsidRPr="001F5607" w14:paraId="3BBF0285" w14:textId="77777777" w:rsidTr="00AA2B5E">
        <w:tblPrEx>
          <w:jc w:val="left"/>
        </w:tblPrEx>
        <w:trPr>
          <w:trHeight w:val="59"/>
        </w:trPr>
        <w:tc>
          <w:tcPr>
            <w:tcW w:w="13410" w:type="dxa"/>
            <w:gridSpan w:val="6"/>
            <w:shd w:val="clear" w:color="auto" w:fill="FFFFFF" w:themeFill="background1"/>
          </w:tcPr>
          <w:p w14:paraId="5AAB27F8" w14:textId="77777777" w:rsidR="000668BC" w:rsidRPr="00E679AD" w:rsidRDefault="000668BC" w:rsidP="000668BC">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Students are not expected to know that matter is made of atoms and molecules.</w:t>
            </w:r>
          </w:p>
          <w:p w14:paraId="73293380" w14:textId="77777777" w:rsidR="000668BC" w:rsidRPr="00E679AD" w:rsidRDefault="000668BC" w:rsidP="000668BC">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Students are not expected to explain the properties of the particles.</w:t>
            </w:r>
          </w:p>
          <w:p w14:paraId="0EA9B09C" w14:textId="4B014421" w:rsidR="000668BC" w:rsidRPr="00E679AD" w:rsidRDefault="000668BC" w:rsidP="000668BC">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Students are not expected to apply proportional reasoning skills (Note: should not be included, as students learn proportions in grade 6, CCSSM</w:t>
            </w:r>
            <w:r>
              <w:rPr>
                <w:rStyle w:val="FootnoteReference"/>
                <w:rFonts w:asciiTheme="minorHAnsi" w:hAnsiTheme="minorHAnsi" w:cstheme="minorHAnsi"/>
                <w:sz w:val="22"/>
                <w:szCs w:val="22"/>
              </w:rPr>
              <w:footnoteReference w:id="1"/>
            </w:r>
            <w:r w:rsidRPr="00E679AD">
              <w:rPr>
                <w:rFonts w:asciiTheme="minorHAnsi" w:hAnsiTheme="minorHAnsi" w:cstheme="minorHAnsi"/>
                <w:sz w:val="22"/>
                <w:szCs w:val="22"/>
              </w:rPr>
              <w:t>).</w:t>
            </w:r>
          </w:p>
          <w:p w14:paraId="1EE914EF" w14:textId="77777777" w:rsidR="000668BC" w:rsidRPr="00E679AD" w:rsidRDefault="000668BC" w:rsidP="000668BC">
            <w:pPr>
              <w:numPr>
                <w:ilvl w:val="0"/>
                <w:numId w:val="20"/>
              </w:numPr>
              <w:spacing w:before="60" w:after="60"/>
              <w:rPr>
                <w:rFonts w:asciiTheme="minorHAnsi" w:hAnsiTheme="minorHAnsi" w:cstheme="minorHAnsi"/>
                <w:sz w:val="22"/>
                <w:szCs w:val="22"/>
              </w:rPr>
            </w:pPr>
            <w:r w:rsidRPr="00E679AD">
              <w:rPr>
                <w:rFonts w:asciiTheme="minorHAnsi" w:hAnsiTheme="minorHAnsi" w:cstheme="minorHAnsi"/>
                <w:sz w:val="22"/>
                <w:szCs w:val="22"/>
              </w:rPr>
              <w:t>Density should not be included.</w:t>
            </w:r>
          </w:p>
          <w:p w14:paraId="76CF8437" w14:textId="52110A54" w:rsidR="000668BC" w:rsidRPr="00F4219A" w:rsidRDefault="000668BC" w:rsidP="000668BC">
            <w:pPr>
              <w:numPr>
                <w:ilvl w:val="0"/>
                <w:numId w:val="20"/>
              </w:numPr>
              <w:spacing w:before="60" w:after="60"/>
              <w:rPr>
                <w:rFonts w:asciiTheme="minorHAnsi" w:hAnsiTheme="minorHAnsi" w:cstheme="minorHAnsi"/>
                <w:sz w:val="22"/>
                <w:szCs w:val="22"/>
              </w:rPr>
            </w:pPr>
            <w:r>
              <w:rPr>
                <w:rFonts w:asciiTheme="minorHAnsi" w:hAnsiTheme="minorHAnsi" w:cstheme="minorHAnsi"/>
                <w:sz w:val="22"/>
                <w:szCs w:val="22"/>
              </w:rPr>
              <w:t>The task</w:t>
            </w:r>
            <w:r w:rsidRPr="00F4219A">
              <w:rPr>
                <w:rFonts w:asciiTheme="minorHAnsi" w:hAnsiTheme="minorHAnsi" w:cstheme="minorHAnsi"/>
                <w:sz w:val="22"/>
                <w:szCs w:val="22"/>
              </w:rPr>
              <w:t xml:space="preserve"> does not include the atomic-scale mechanism of evaporation and condensation or defining the unseen particles.</w:t>
            </w:r>
          </w:p>
          <w:p w14:paraId="16E3C9BD" w14:textId="0488683A" w:rsidR="000668BC" w:rsidRPr="00801DEF" w:rsidRDefault="000668BC" w:rsidP="000668BC">
            <w:pPr>
              <w:numPr>
                <w:ilvl w:val="0"/>
                <w:numId w:val="20"/>
              </w:numPr>
              <w:spacing w:before="60" w:after="60"/>
              <w:rPr>
                <w:rFonts w:asciiTheme="minorHAnsi" w:hAnsiTheme="minorHAnsi" w:cstheme="minorHAnsi"/>
                <w:color w:val="FF0000"/>
                <w:sz w:val="22"/>
                <w:szCs w:val="22"/>
              </w:rPr>
            </w:pPr>
            <w:r w:rsidRPr="00F4219A">
              <w:rPr>
                <w:rFonts w:asciiTheme="minorHAnsi" w:hAnsiTheme="minorHAnsi" w:cstheme="minorHAnsi"/>
                <w:sz w:val="22"/>
                <w:szCs w:val="22"/>
              </w:rPr>
              <w:t>Mass and weight are not distinguished.</w:t>
            </w:r>
          </w:p>
        </w:tc>
      </w:tr>
      <w:tr w:rsidR="000668BC" w:rsidRPr="001F5607" w14:paraId="3E0FE28D" w14:textId="77777777" w:rsidTr="00AA2B5E">
        <w:tblPrEx>
          <w:jc w:val="left"/>
        </w:tblPrEx>
        <w:trPr>
          <w:trHeight w:val="440"/>
        </w:trPr>
        <w:tc>
          <w:tcPr>
            <w:tcW w:w="13410" w:type="dxa"/>
            <w:gridSpan w:val="6"/>
            <w:shd w:val="clear" w:color="auto" w:fill="F2F2F2" w:themeFill="background1" w:themeFillShade="F2"/>
            <w:vAlign w:val="center"/>
          </w:tcPr>
          <w:p w14:paraId="6EB8AE9E" w14:textId="2C2FF85B" w:rsidR="000668BC" w:rsidRPr="00CB7A15" w:rsidRDefault="000668BC" w:rsidP="000668BC">
            <w:pPr>
              <w:spacing w:before="60" w:after="60"/>
              <w:rPr>
                <w:rFonts w:asciiTheme="minorHAnsi" w:hAnsiTheme="minorHAnsi" w:cstheme="minorHAnsi"/>
                <w:b/>
                <w:bCs/>
                <w:sz w:val="24"/>
                <w:szCs w:val="24"/>
              </w:rPr>
            </w:pPr>
            <w:r w:rsidRPr="00CB7A15">
              <w:rPr>
                <w:rFonts w:asciiTheme="minorHAnsi" w:hAnsiTheme="minorHAnsi" w:cstheme="minorHAnsi"/>
                <w:b/>
                <w:bCs/>
                <w:sz w:val="24"/>
                <w:szCs w:val="24"/>
              </w:rPr>
              <w:t>Common Misconceptions</w:t>
            </w:r>
          </w:p>
        </w:tc>
      </w:tr>
      <w:tr w:rsidR="000668BC" w:rsidRPr="001F5607" w14:paraId="682AF166" w14:textId="77777777" w:rsidTr="00AA2B5E">
        <w:tblPrEx>
          <w:jc w:val="left"/>
        </w:tblPrEx>
        <w:trPr>
          <w:trHeight w:val="59"/>
        </w:trPr>
        <w:tc>
          <w:tcPr>
            <w:tcW w:w="13410" w:type="dxa"/>
            <w:gridSpan w:val="6"/>
            <w:shd w:val="clear" w:color="auto" w:fill="FFFFFF" w:themeFill="background1"/>
          </w:tcPr>
          <w:p w14:paraId="0CADA682" w14:textId="77777777" w:rsidR="000668BC" w:rsidRPr="000C6D72" w:rsidRDefault="000668BC" w:rsidP="000668BC">
            <w:pPr>
              <w:numPr>
                <w:ilvl w:val="0"/>
                <w:numId w:val="20"/>
              </w:numPr>
              <w:spacing w:before="60" w:after="60"/>
              <w:rPr>
                <w:rFonts w:asciiTheme="minorHAnsi" w:hAnsiTheme="minorHAnsi" w:cstheme="minorHAnsi"/>
                <w:b/>
                <w:bCs/>
                <w:sz w:val="22"/>
                <w:szCs w:val="22"/>
              </w:rPr>
            </w:pPr>
            <w:r w:rsidRPr="000C6D72">
              <w:rPr>
                <w:rFonts w:asciiTheme="minorHAnsi" w:hAnsiTheme="minorHAnsi" w:cstheme="minorHAnsi"/>
                <w:b/>
                <w:bCs/>
                <w:sz w:val="22"/>
                <w:szCs w:val="22"/>
              </w:rPr>
              <w:t>5-PS1-1</w:t>
            </w:r>
          </w:p>
          <w:p w14:paraId="7CD988D6" w14:textId="77777777" w:rsidR="000668BC" w:rsidRDefault="000668BC" w:rsidP="000668BC">
            <w:pPr>
              <w:numPr>
                <w:ilvl w:val="1"/>
                <w:numId w:val="20"/>
              </w:numPr>
              <w:spacing w:before="60" w:after="60"/>
              <w:ind w:left="720"/>
              <w:rPr>
                <w:rFonts w:asciiTheme="minorHAnsi" w:hAnsiTheme="minorHAnsi" w:cstheme="minorHAnsi"/>
                <w:sz w:val="22"/>
                <w:szCs w:val="22"/>
              </w:rPr>
            </w:pPr>
            <w:r w:rsidRPr="00A32C26">
              <w:rPr>
                <w:rFonts w:asciiTheme="minorHAnsi" w:hAnsiTheme="minorHAnsi" w:cstheme="minorHAnsi"/>
                <w:sz w:val="22"/>
                <w:szCs w:val="22"/>
              </w:rPr>
              <w:t>Evaporation or dissolution destroys particles and their associated mass.</w:t>
            </w:r>
          </w:p>
          <w:p w14:paraId="4063821D" w14:textId="77777777" w:rsidR="000668BC" w:rsidRDefault="000668BC" w:rsidP="000668BC">
            <w:pPr>
              <w:numPr>
                <w:ilvl w:val="1"/>
                <w:numId w:val="20"/>
              </w:numPr>
              <w:spacing w:before="60" w:after="60"/>
              <w:ind w:left="720"/>
              <w:rPr>
                <w:rFonts w:asciiTheme="minorHAnsi" w:hAnsiTheme="minorHAnsi" w:cstheme="minorHAnsi"/>
                <w:sz w:val="22"/>
                <w:szCs w:val="22"/>
              </w:rPr>
            </w:pPr>
            <w:r w:rsidRPr="00A32C26">
              <w:rPr>
                <w:rFonts w:asciiTheme="minorHAnsi" w:hAnsiTheme="minorHAnsi" w:cstheme="minorHAnsi"/>
                <w:sz w:val="22"/>
                <w:szCs w:val="22"/>
              </w:rPr>
              <w:t>Constituent particles of a solid are completely still.</w:t>
            </w:r>
          </w:p>
          <w:p w14:paraId="44835C7D" w14:textId="77777777" w:rsidR="000668BC" w:rsidRDefault="000668BC" w:rsidP="000668BC">
            <w:pPr>
              <w:numPr>
                <w:ilvl w:val="1"/>
                <w:numId w:val="20"/>
              </w:numPr>
              <w:spacing w:before="60" w:after="60"/>
              <w:ind w:left="720"/>
              <w:rPr>
                <w:rFonts w:asciiTheme="minorHAnsi" w:hAnsiTheme="minorHAnsi" w:cstheme="minorHAnsi"/>
                <w:sz w:val="22"/>
                <w:szCs w:val="22"/>
              </w:rPr>
            </w:pPr>
            <w:r w:rsidRPr="00A32C26">
              <w:rPr>
                <w:rFonts w:asciiTheme="minorHAnsi" w:hAnsiTheme="minorHAnsi" w:cstheme="minorHAnsi"/>
                <w:sz w:val="22"/>
                <w:szCs w:val="22"/>
              </w:rPr>
              <w:t>Particles expand when heated.</w:t>
            </w:r>
          </w:p>
          <w:p w14:paraId="15E15941" w14:textId="0E489C42" w:rsidR="000668BC" w:rsidRDefault="000668BC" w:rsidP="000668BC">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5-PS1-2</w:t>
            </w:r>
          </w:p>
          <w:p w14:paraId="2E142FEB" w14:textId="77777777" w:rsidR="000668BC" w:rsidRPr="007A2AD1" w:rsidRDefault="000668BC" w:rsidP="000668BC">
            <w:pPr>
              <w:numPr>
                <w:ilvl w:val="1"/>
                <w:numId w:val="20"/>
              </w:numPr>
              <w:spacing w:before="60" w:after="60"/>
              <w:rPr>
                <w:rFonts w:asciiTheme="minorHAnsi" w:hAnsiTheme="minorHAnsi" w:cstheme="minorHAnsi"/>
                <w:sz w:val="22"/>
                <w:szCs w:val="22"/>
              </w:rPr>
            </w:pPr>
            <w:r w:rsidRPr="007A2AD1">
              <w:rPr>
                <w:rFonts w:asciiTheme="minorHAnsi" w:hAnsiTheme="minorHAnsi" w:cstheme="minorHAnsi"/>
                <w:sz w:val="22"/>
                <w:szCs w:val="22"/>
              </w:rPr>
              <w:t>Solids are always heavier than liquids.</w:t>
            </w:r>
          </w:p>
          <w:p w14:paraId="577F1227" w14:textId="77777777" w:rsidR="000668BC" w:rsidRPr="007A2AD1" w:rsidRDefault="000668BC" w:rsidP="000668BC">
            <w:pPr>
              <w:numPr>
                <w:ilvl w:val="1"/>
                <w:numId w:val="20"/>
              </w:numPr>
              <w:spacing w:before="60" w:after="60"/>
              <w:rPr>
                <w:rFonts w:asciiTheme="minorHAnsi" w:hAnsiTheme="minorHAnsi" w:cstheme="minorHAnsi"/>
                <w:sz w:val="22"/>
                <w:szCs w:val="22"/>
              </w:rPr>
            </w:pPr>
            <w:r w:rsidRPr="007A2AD1">
              <w:rPr>
                <w:rFonts w:asciiTheme="minorHAnsi" w:hAnsiTheme="minorHAnsi" w:cstheme="minorHAnsi"/>
                <w:sz w:val="22"/>
                <w:szCs w:val="22"/>
              </w:rPr>
              <w:t>Gases are weightless.</w:t>
            </w:r>
          </w:p>
          <w:p w14:paraId="05444FCA" w14:textId="73B72856" w:rsidR="000668BC" w:rsidRPr="007A2AD1" w:rsidRDefault="000668BC" w:rsidP="000668BC">
            <w:pPr>
              <w:numPr>
                <w:ilvl w:val="1"/>
                <w:numId w:val="20"/>
              </w:numPr>
              <w:spacing w:before="60" w:after="60"/>
              <w:rPr>
                <w:rFonts w:asciiTheme="minorHAnsi" w:hAnsiTheme="minorHAnsi" w:cstheme="minorHAnsi"/>
                <w:sz w:val="22"/>
                <w:szCs w:val="22"/>
              </w:rPr>
            </w:pPr>
            <w:r w:rsidRPr="007A2AD1">
              <w:rPr>
                <w:rFonts w:asciiTheme="minorHAnsi" w:hAnsiTheme="minorHAnsi" w:cstheme="minorHAnsi"/>
                <w:sz w:val="22"/>
                <w:szCs w:val="22"/>
              </w:rPr>
              <w:t>An increase or decrease in weight during a physical or chemical change indicates that matter is not conserved.</w:t>
            </w:r>
          </w:p>
          <w:p w14:paraId="7E800BF6" w14:textId="14A4EB3E" w:rsidR="000668BC" w:rsidRPr="000C6D72" w:rsidRDefault="000668BC" w:rsidP="000668BC">
            <w:pPr>
              <w:numPr>
                <w:ilvl w:val="0"/>
                <w:numId w:val="20"/>
              </w:numPr>
              <w:spacing w:before="60" w:after="60"/>
              <w:rPr>
                <w:rFonts w:asciiTheme="minorHAnsi" w:hAnsiTheme="minorHAnsi" w:cstheme="minorHAnsi"/>
                <w:b/>
                <w:bCs/>
                <w:sz w:val="22"/>
                <w:szCs w:val="22"/>
              </w:rPr>
            </w:pPr>
            <w:r w:rsidRPr="000C6D72">
              <w:rPr>
                <w:rFonts w:asciiTheme="minorHAnsi" w:hAnsiTheme="minorHAnsi" w:cstheme="minorHAnsi"/>
                <w:b/>
                <w:bCs/>
                <w:sz w:val="22"/>
                <w:szCs w:val="22"/>
              </w:rPr>
              <w:t>5-PS1-3</w:t>
            </w:r>
          </w:p>
          <w:p w14:paraId="1157D36E" w14:textId="77777777" w:rsidR="000668BC" w:rsidRPr="00F76561" w:rsidRDefault="000668BC" w:rsidP="000668BC">
            <w:pPr>
              <w:numPr>
                <w:ilvl w:val="1"/>
                <w:numId w:val="20"/>
              </w:numPr>
              <w:spacing w:before="60" w:after="60"/>
              <w:ind w:left="720"/>
              <w:rPr>
                <w:rFonts w:asciiTheme="minorHAnsi" w:hAnsiTheme="minorHAnsi" w:cstheme="minorHAnsi"/>
                <w:sz w:val="22"/>
                <w:szCs w:val="22"/>
              </w:rPr>
            </w:pPr>
            <w:r w:rsidRPr="00F76561">
              <w:rPr>
                <w:rFonts w:asciiTheme="minorHAnsi" w:hAnsiTheme="minorHAnsi" w:cstheme="minorHAnsi"/>
                <w:sz w:val="22"/>
                <w:szCs w:val="22"/>
              </w:rPr>
              <w:t>All shiny/reflective objects are made of metals.</w:t>
            </w:r>
          </w:p>
          <w:p w14:paraId="7156EE90" w14:textId="6F3BE9D2" w:rsidR="000668BC" w:rsidRPr="00F76561" w:rsidRDefault="000668BC" w:rsidP="000668BC">
            <w:pPr>
              <w:numPr>
                <w:ilvl w:val="1"/>
                <w:numId w:val="20"/>
              </w:numPr>
              <w:spacing w:before="60" w:after="60"/>
              <w:ind w:left="720"/>
              <w:rPr>
                <w:rFonts w:asciiTheme="minorHAnsi" w:hAnsiTheme="minorHAnsi" w:cstheme="minorHAnsi"/>
                <w:sz w:val="22"/>
                <w:szCs w:val="22"/>
              </w:rPr>
            </w:pPr>
            <w:r w:rsidRPr="00F76561">
              <w:rPr>
                <w:rFonts w:asciiTheme="minorHAnsi" w:hAnsiTheme="minorHAnsi" w:cstheme="minorHAnsi"/>
                <w:sz w:val="22"/>
                <w:szCs w:val="22"/>
              </w:rPr>
              <w:t>All metal objects are attracted to magnets.</w:t>
            </w:r>
          </w:p>
          <w:p w14:paraId="7276A6C6" w14:textId="77777777" w:rsidR="000668BC" w:rsidRDefault="000668BC" w:rsidP="000668BC">
            <w:pPr>
              <w:numPr>
                <w:ilvl w:val="1"/>
                <w:numId w:val="20"/>
              </w:numPr>
              <w:spacing w:before="60" w:after="60"/>
              <w:ind w:left="720"/>
              <w:rPr>
                <w:rFonts w:asciiTheme="minorHAnsi" w:hAnsiTheme="minorHAnsi" w:cstheme="minorHAnsi"/>
                <w:sz w:val="22"/>
                <w:szCs w:val="22"/>
              </w:rPr>
            </w:pPr>
            <w:r w:rsidRPr="00F76561">
              <w:rPr>
                <w:rFonts w:asciiTheme="minorHAnsi" w:hAnsiTheme="minorHAnsi" w:cstheme="minorHAnsi"/>
                <w:sz w:val="22"/>
                <w:szCs w:val="22"/>
              </w:rPr>
              <w:t>Charged objects never interact with neutral objects.</w:t>
            </w:r>
          </w:p>
          <w:p w14:paraId="03DA48E3" w14:textId="7851BAC2" w:rsidR="000668BC" w:rsidRPr="00DD4862" w:rsidRDefault="000668BC" w:rsidP="000668BC">
            <w:pPr>
              <w:numPr>
                <w:ilvl w:val="1"/>
                <w:numId w:val="20"/>
              </w:numPr>
              <w:spacing w:before="60" w:after="60"/>
              <w:ind w:left="720"/>
              <w:rPr>
                <w:rFonts w:asciiTheme="minorHAnsi" w:hAnsiTheme="minorHAnsi" w:cstheme="minorHAnsi"/>
                <w:sz w:val="22"/>
                <w:szCs w:val="22"/>
              </w:rPr>
            </w:pPr>
            <w:r w:rsidRPr="00DD4862">
              <w:rPr>
                <w:rFonts w:asciiTheme="minorHAnsi" w:hAnsiTheme="minorHAnsi" w:cstheme="minorHAnsi"/>
                <w:sz w:val="22"/>
                <w:szCs w:val="22"/>
              </w:rPr>
              <w:t>Larger magnets always are stronger magnets.</w:t>
            </w:r>
          </w:p>
        </w:tc>
      </w:tr>
      <w:tr w:rsidR="000668BC" w:rsidRPr="001F5607" w14:paraId="065504AB" w14:textId="77777777" w:rsidTr="00AA2B5E">
        <w:tblPrEx>
          <w:jc w:val="left"/>
        </w:tblPrEx>
        <w:trPr>
          <w:trHeight w:val="440"/>
        </w:trPr>
        <w:tc>
          <w:tcPr>
            <w:tcW w:w="13410" w:type="dxa"/>
            <w:gridSpan w:val="6"/>
            <w:shd w:val="clear" w:color="auto" w:fill="F2F2F2" w:themeFill="background1" w:themeFillShade="F2"/>
            <w:vAlign w:val="center"/>
          </w:tcPr>
          <w:p w14:paraId="15660831" w14:textId="3EFD6ADC" w:rsidR="000668BC" w:rsidRPr="00CB7A15" w:rsidRDefault="000668BC" w:rsidP="000668BC">
            <w:pPr>
              <w:spacing w:before="60" w:after="60"/>
              <w:rPr>
                <w:rFonts w:asciiTheme="minorHAnsi" w:hAnsiTheme="minorHAnsi" w:cstheme="minorHAnsi"/>
                <w:sz w:val="24"/>
                <w:szCs w:val="24"/>
              </w:rPr>
            </w:pPr>
            <w:r w:rsidRPr="00CB7A15">
              <w:rPr>
                <w:rFonts w:asciiTheme="minorHAnsi" w:hAnsiTheme="minorHAnsi" w:cstheme="minorHAnsi"/>
                <w:b/>
                <w:bCs/>
                <w:sz w:val="24"/>
                <w:szCs w:val="24"/>
              </w:rPr>
              <w:t xml:space="preserve">Possible Technical Terms for Task </w:t>
            </w:r>
          </w:p>
        </w:tc>
      </w:tr>
      <w:tr w:rsidR="000668BC" w:rsidRPr="001F5607" w14:paraId="271E1C26" w14:textId="77777777" w:rsidTr="00AA2B5E">
        <w:tblPrEx>
          <w:jc w:val="left"/>
        </w:tblPrEx>
        <w:trPr>
          <w:trHeight w:val="59"/>
        </w:trPr>
        <w:tc>
          <w:tcPr>
            <w:tcW w:w="13410" w:type="dxa"/>
            <w:gridSpan w:val="6"/>
            <w:shd w:val="clear" w:color="auto" w:fill="FFFFFF" w:themeFill="background1"/>
          </w:tcPr>
          <w:p w14:paraId="69A2D6FA" w14:textId="359DE901" w:rsidR="000668BC" w:rsidRPr="00E679AD" w:rsidRDefault="000668BC" w:rsidP="000668BC">
            <w:pPr>
              <w:numPr>
                <w:ilvl w:val="0"/>
                <w:numId w:val="20"/>
              </w:numPr>
              <w:spacing w:before="60" w:after="60"/>
              <w:rPr>
                <w:rFonts w:asciiTheme="minorHAnsi" w:hAnsiTheme="minorHAnsi" w:cstheme="minorHAnsi"/>
                <w:sz w:val="22"/>
                <w:szCs w:val="22"/>
              </w:rPr>
            </w:pPr>
            <w:r>
              <w:rPr>
                <w:rFonts w:ascii="Calibri" w:eastAsia="Calibri" w:hAnsi="Calibri" w:cs="Calibri"/>
                <w:sz w:val="22"/>
                <w:szCs w:val="22"/>
              </w:rPr>
              <w:t xml:space="preserve">matter, solid, liquid, gas, particle, property, water vapor, heat transfer, condensation, </w:t>
            </w:r>
            <w:r w:rsidRPr="00A06DE7">
              <w:rPr>
                <w:rFonts w:ascii="Calibri" w:eastAsia="Calibri" w:hAnsi="Calibri" w:cs="Calibri"/>
                <w:sz w:val="22"/>
                <w:szCs w:val="22"/>
              </w:rPr>
              <w:t>solubility, physical properties</w:t>
            </w:r>
          </w:p>
        </w:tc>
      </w:tr>
    </w:tbl>
    <w:p w14:paraId="729EA6C1" w14:textId="77777777" w:rsidR="009C557C" w:rsidRDefault="009C557C">
      <w:r>
        <w:br w:type="page"/>
      </w:r>
    </w:p>
    <w:tbl>
      <w:tblPr>
        <w:tblStyle w:val="TableGrid3"/>
        <w:tblW w:w="134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410"/>
      </w:tblGrid>
      <w:tr w:rsidR="000668BC" w:rsidRPr="001F5607" w14:paraId="7E2CC249" w14:textId="77777777" w:rsidTr="00AA2B5E">
        <w:trPr>
          <w:trHeight w:val="446"/>
        </w:trPr>
        <w:tc>
          <w:tcPr>
            <w:tcW w:w="13410" w:type="dxa"/>
            <w:shd w:val="clear" w:color="auto" w:fill="F2F2F2" w:themeFill="background1" w:themeFillShade="F2"/>
            <w:vAlign w:val="center"/>
          </w:tcPr>
          <w:p w14:paraId="73E39DE1" w14:textId="69E0DD82" w:rsidR="000668BC" w:rsidRPr="00CB7A15" w:rsidRDefault="000668BC" w:rsidP="000668BC">
            <w:pPr>
              <w:spacing w:before="60" w:after="60"/>
              <w:rPr>
                <w:rFonts w:asciiTheme="minorHAnsi" w:hAnsiTheme="minorHAnsi" w:cstheme="minorHAnsi"/>
                <w:b/>
                <w:bCs/>
                <w:sz w:val="24"/>
                <w:szCs w:val="24"/>
              </w:rPr>
            </w:pPr>
            <w:r w:rsidRPr="00CB7A15">
              <w:rPr>
                <w:rFonts w:asciiTheme="minorHAnsi" w:hAnsiTheme="minorHAnsi" w:cstheme="minorHAnsi"/>
                <w:b/>
                <w:bCs/>
                <w:sz w:val="24"/>
                <w:szCs w:val="24"/>
              </w:rPr>
              <w:lastRenderedPageBreak/>
              <w:t>Common Core State Standards for Literacy</w:t>
            </w:r>
          </w:p>
        </w:tc>
      </w:tr>
      <w:tr w:rsidR="000668BC" w:rsidRPr="001F5607" w14:paraId="5C477AD8" w14:textId="77777777" w:rsidTr="00AA2B5E">
        <w:trPr>
          <w:trHeight w:val="59"/>
        </w:trPr>
        <w:tc>
          <w:tcPr>
            <w:tcW w:w="13410" w:type="dxa"/>
            <w:shd w:val="clear" w:color="auto" w:fill="FFFFFF" w:themeFill="background1"/>
          </w:tcPr>
          <w:p w14:paraId="5481C897" w14:textId="2143FC74" w:rsidR="000668BC" w:rsidRPr="000838B9" w:rsidRDefault="000668BC" w:rsidP="000668BC">
            <w:pPr>
              <w:spacing w:before="60" w:after="60"/>
              <w:rPr>
                <w:rStyle w:val="normaltextrun"/>
                <w:rFonts w:asciiTheme="minorHAnsi" w:hAnsiTheme="minorHAnsi" w:cstheme="minorHAnsi"/>
                <w:b/>
                <w:bCs/>
                <w:sz w:val="22"/>
                <w:szCs w:val="22"/>
              </w:rPr>
            </w:pPr>
            <w:r w:rsidRPr="000838B9">
              <w:rPr>
                <w:rStyle w:val="normaltextrun"/>
                <w:rFonts w:asciiTheme="minorHAnsi" w:hAnsiTheme="minorHAnsi" w:cstheme="minorHAnsi"/>
                <w:b/>
                <w:bCs/>
                <w:sz w:val="22"/>
                <w:szCs w:val="22"/>
              </w:rPr>
              <w:t>Reading Informational</w:t>
            </w:r>
          </w:p>
          <w:p w14:paraId="39A99C13" w14:textId="13984AFF" w:rsidR="000668BC" w:rsidRPr="000838B9" w:rsidRDefault="000668BC" w:rsidP="000668BC">
            <w:pPr>
              <w:pStyle w:val="ListParagraph"/>
              <w:numPr>
                <w:ilvl w:val="0"/>
                <w:numId w:val="34"/>
              </w:numPr>
              <w:spacing w:before="60" w:after="60"/>
              <w:contextualSpacing w:val="0"/>
              <w:rPr>
                <w:rStyle w:val="eop"/>
                <w:rFonts w:asciiTheme="minorHAnsi" w:hAnsiTheme="minorHAnsi" w:cstheme="minorHAnsi"/>
                <w:sz w:val="22"/>
                <w:szCs w:val="22"/>
              </w:rPr>
            </w:pPr>
            <w:r w:rsidRPr="00F46D18">
              <w:rPr>
                <w:rStyle w:val="normaltextrun"/>
                <w:rFonts w:ascii="Calibri" w:hAnsi="Calibri" w:cs="Calibri"/>
                <w:b/>
                <w:bCs/>
                <w:color w:val="000000"/>
                <w:sz w:val="22"/>
                <w:szCs w:val="22"/>
                <w:shd w:val="clear" w:color="auto" w:fill="FFFFFF"/>
              </w:rPr>
              <w:t>RI.5.7</w:t>
            </w:r>
            <w:r w:rsidRPr="00F46D18">
              <w:rPr>
                <w:rStyle w:val="normaltextrun"/>
                <w:rFonts w:ascii="Calibri" w:hAnsi="Calibri" w:cs="Calibri"/>
                <w:color w:val="000000"/>
                <w:sz w:val="22"/>
                <w:szCs w:val="22"/>
                <w:shd w:val="clear" w:color="auto" w:fill="FFFFFF"/>
              </w:rPr>
              <w:t> Draw on information from multiple print or digital sources, demonstrating the ability to locate an answer to a question quickly or to solve a problem efficiently. </w:t>
            </w:r>
            <w:r w:rsidRPr="00F46D18">
              <w:rPr>
                <w:rStyle w:val="normaltextrun"/>
                <w:rFonts w:ascii="Calibri" w:hAnsi="Calibri" w:cs="Calibri"/>
                <w:b/>
                <w:bCs/>
                <w:color w:val="000000"/>
                <w:sz w:val="22"/>
                <w:szCs w:val="22"/>
                <w:shd w:val="clear" w:color="auto" w:fill="FFFFFF"/>
              </w:rPr>
              <w:t>(5-PS1-1)</w:t>
            </w:r>
            <w:r w:rsidRPr="00F46D18">
              <w:rPr>
                <w:rStyle w:val="eop"/>
                <w:rFonts w:ascii="Calibri" w:hAnsi="Calibri" w:cs="Calibri"/>
                <w:color w:val="000000"/>
                <w:sz w:val="22"/>
                <w:szCs w:val="22"/>
                <w:shd w:val="clear" w:color="auto" w:fill="FFFFFF"/>
              </w:rPr>
              <w:t> </w:t>
            </w:r>
          </w:p>
          <w:p w14:paraId="44E6DF28" w14:textId="43C78F6F" w:rsidR="000668BC" w:rsidRPr="000838B9" w:rsidRDefault="000668BC" w:rsidP="000668BC">
            <w:pPr>
              <w:pStyle w:val="ListParagraph"/>
              <w:spacing w:before="60" w:after="60"/>
              <w:ind w:left="0"/>
              <w:contextualSpacing w:val="0"/>
              <w:rPr>
                <w:rStyle w:val="normaltextrun"/>
                <w:rFonts w:asciiTheme="minorHAnsi" w:hAnsiTheme="minorHAnsi" w:cstheme="minorHAnsi"/>
                <w:b/>
                <w:bCs/>
                <w:sz w:val="22"/>
                <w:szCs w:val="22"/>
              </w:rPr>
            </w:pPr>
            <w:r w:rsidRPr="000838B9">
              <w:rPr>
                <w:rStyle w:val="normaltextrun"/>
                <w:rFonts w:asciiTheme="minorHAnsi" w:hAnsiTheme="minorHAnsi" w:cstheme="minorHAnsi"/>
                <w:b/>
                <w:bCs/>
                <w:sz w:val="22"/>
                <w:szCs w:val="22"/>
              </w:rPr>
              <w:t>Writing</w:t>
            </w:r>
          </w:p>
          <w:p w14:paraId="1F0D5350" w14:textId="1AE354AD" w:rsidR="000668BC" w:rsidRDefault="000668BC" w:rsidP="000668BC">
            <w:pPr>
              <w:pStyle w:val="ListParagraph"/>
              <w:numPr>
                <w:ilvl w:val="0"/>
                <w:numId w:val="34"/>
              </w:numPr>
              <w:spacing w:before="60" w:after="60"/>
              <w:contextualSpacing w:val="0"/>
              <w:rPr>
                <w:rFonts w:asciiTheme="minorHAnsi" w:hAnsiTheme="minorHAnsi" w:cstheme="minorHAnsi"/>
                <w:b/>
                <w:bCs/>
                <w:sz w:val="22"/>
                <w:szCs w:val="22"/>
                <w:shd w:val="clear" w:color="auto" w:fill="FFFFFF"/>
              </w:rPr>
            </w:pPr>
            <w:r w:rsidRPr="00A05885">
              <w:rPr>
                <w:rFonts w:asciiTheme="minorHAnsi" w:hAnsiTheme="minorHAnsi" w:cstheme="minorHAnsi"/>
                <w:b/>
                <w:bCs/>
                <w:sz w:val="22"/>
                <w:szCs w:val="22"/>
                <w:shd w:val="clear" w:color="auto" w:fill="FFFFFF"/>
              </w:rPr>
              <w:t xml:space="preserve">W.5.7 </w:t>
            </w:r>
            <w:r w:rsidRPr="002255AC">
              <w:rPr>
                <w:rFonts w:asciiTheme="minorHAnsi" w:hAnsiTheme="minorHAnsi" w:cstheme="minorHAnsi"/>
                <w:sz w:val="22"/>
                <w:szCs w:val="22"/>
                <w:shd w:val="clear" w:color="auto" w:fill="FFFFFF"/>
              </w:rPr>
              <w:t>Conduct short research projects that use several sources to build knowledge through investigation of different aspects of a topic.</w:t>
            </w:r>
            <w:r w:rsidRPr="00A05885">
              <w:rPr>
                <w:rFonts w:asciiTheme="minorHAnsi" w:hAnsiTheme="minorHAnsi" w:cstheme="minorHAnsi"/>
                <w:b/>
                <w:bCs/>
                <w:sz w:val="22"/>
                <w:szCs w:val="22"/>
                <w:shd w:val="clear" w:color="auto" w:fill="FFFFFF"/>
              </w:rPr>
              <w:t xml:space="preserve"> </w:t>
            </w:r>
            <w:r w:rsidRPr="002255AC">
              <w:rPr>
                <w:rFonts w:asciiTheme="minorHAnsi" w:hAnsiTheme="minorHAnsi" w:cstheme="minorHAnsi"/>
                <w:b/>
                <w:bCs/>
                <w:sz w:val="22"/>
                <w:szCs w:val="22"/>
                <w:shd w:val="clear" w:color="auto" w:fill="FFFFFF"/>
              </w:rPr>
              <w:t>(5-PS1-2), (5-PS1-3)</w:t>
            </w:r>
          </w:p>
          <w:p w14:paraId="57E41F27" w14:textId="617E112F" w:rsidR="000668BC" w:rsidRPr="005D1ECE" w:rsidRDefault="000668BC" w:rsidP="000668BC">
            <w:pPr>
              <w:pStyle w:val="ListParagraph"/>
              <w:numPr>
                <w:ilvl w:val="0"/>
                <w:numId w:val="34"/>
              </w:numPr>
              <w:spacing w:before="60" w:after="60"/>
              <w:contextualSpacing w:val="0"/>
              <w:rPr>
                <w:rStyle w:val="normaltextrun"/>
                <w:rFonts w:asciiTheme="minorHAnsi" w:hAnsiTheme="minorHAnsi" w:cstheme="minorHAnsi"/>
                <w:sz w:val="22"/>
                <w:szCs w:val="22"/>
              </w:rPr>
            </w:pPr>
            <w:r>
              <w:rPr>
                <w:rStyle w:val="normaltextrun"/>
                <w:rFonts w:ascii="Calibri" w:hAnsi="Calibri" w:cs="Calibri"/>
                <w:b/>
                <w:bCs/>
                <w:color w:val="000000"/>
                <w:sz w:val="22"/>
                <w:szCs w:val="22"/>
                <w:shd w:val="clear" w:color="auto" w:fill="FFFFFF"/>
              </w:rPr>
              <w:t>W.5.8</w:t>
            </w:r>
            <w:r>
              <w:rPr>
                <w:rStyle w:val="normaltextrun"/>
                <w:rFonts w:ascii="Calibri" w:hAnsi="Calibri" w:cs="Calibri"/>
                <w:color w:val="000000"/>
                <w:sz w:val="22"/>
                <w:szCs w:val="22"/>
                <w:shd w:val="clear" w:color="auto" w:fill="FFFFFF"/>
              </w:rPr>
              <w:t> Recall relevant information from experiences or gather relevant information from print and digital sources; summarize or paraphrase information in notes and finished work and provide a list of sources. </w:t>
            </w:r>
            <w:r>
              <w:rPr>
                <w:rStyle w:val="normaltextrun"/>
                <w:rFonts w:ascii="Calibri" w:hAnsi="Calibri" w:cs="Calibri"/>
                <w:b/>
                <w:bCs/>
                <w:color w:val="000000"/>
                <w:sz w:val="22"/>
                <w:szCs w:val="22"/>
                <w:shd w:val="clear" w:color="auto" w:fill="FFFFFF"/>
              </w:rPr>
              <w:t>(5-PS1-2), (5-PS1-3)</w:t>
            </w:r>
          </w:p>
          <w:p w14:paraId="750858E7" w14:textId="3676AD5F" w:rsidR="000668BC" w:rsidRPr="00F46D18" w:rsidRDefault="000668BC" w:rsidP="000668BC">
            <w:pPr>
              <w:pStyle w:val="ListParagraph"/>
              <w:numPr>
                <w:ilvl w:val="0"/>
                <w:numId w:val="34"/>
              </w:numPr>
              <w:spacing w:before="60" w:after="60"/>
              <w:contextualSpacing w:val="0"/>
              <w:rPr>
                <w:rFonts w:asciiTheme="minorHAnsi" w:hAnsiTheme="minorHAnsi" w:cstheme="minorHAnsi"/>
                <w:sz w:val="22"/>
                <w:szCs w:val="22"/>
              </w:rPr>
            </w:pPr>
            <w:r w:rsidRPr="00261099">
              <w:rPr>
                <w:rStyle w:val="normaltextrun"/>
                <w:rFonts w:ascii="Calibri" w:hAnsi="Calibri" w:cs="Calibri"/>
                <w:b/>
                <w:bCs/>
                <w:color w:val="000000"/>
                <w:sz w:val="22"/>
                <w:szCs w:val="22"/>
                <w:shd w:val="clear" w:color="auto" w:fill="FFFFFF"/>
              </w:rPr>
              <w:t>W.5.9 </w:t>
            </w:r>
            <w:r w:rsidRPr="00261099">
              <w:rPr>
                <w:rStyle w:val="normaltextrun"/>
                <w:rFonts w:ascii="Calibri" w:hAnsi="Calibri" w:cs="Calibri"/>
                <w:color w:val="000000"/>
                <w:sz w:val="22"/>
                <w:szCs w:val="22"/>
                <w:shd w:val="clear" w:color="auto" w:fill="FFFFFF"/>
              </w:rPr>
              <w:t>Draw evidence from literary or informational texts to support analysis, reflection, and research. </w:t>
            </w:r>
            <w:r w:rsidRPr="00261099">
              <w:rPr>
                <w:rStyle w:val="normaltextrun"/>
                <w:rFonts w:ascii="Calibri" w:hAnsi="Calibri" w:cs="Calibri"/>
                <w:b/>
                <w:bCs/>
                <w:color w:val="000000"/>
                <w:sz w:val="22"/>
                <w:szCs w:val="22"/>
                <w:shd w:val="clear" w:color="auto" w:fill="FFFFFF"/>
              </w:rPr>
              <w:t>(5-PS1-2), (5-PS1-3)</w:t>
            </w:r>
          </w:p>
        </w:tc>
      </w:tr>
      <w:tr w:rsidR="000668BC" w:rsidRPr="008A759E" w14:paraId="09EFB324" w14:textId="77777777" w:rsidTr="00AA2B5E">
        <w:trPr>
          <w:trHeight w:val="446"/>
        </w:trPr>
        <w:tc>
          <w:tcPr>
            <w:tcW w:w="13410" w:type="dxa"/>
            <w:shd w:val="clear" w:color="auto" w:fill="F2F2F2" w:themeFill="background1" w:themeFillShade="F2"/>
            <w:vAlign w:val="center"/>
          </w:tcPr>
          <w:p w14:paraId="5D6F17C4" w14:textId="62EB191D" w:rsidR="000668BC" w:rsidRPr="00CB7A15" w:rsidRDefault="000668BC" w:rsidP="000668BC">
            <w:pPr>
              <w:spacing w:before="60" w:after="60"/>
              <w:rPr>
                <w:rFonts w:asciiTheme="minorHAnsi" w:hAnsiTheme="minorHAnsi" w:cstheme="minorHAnsi"/>
                <w:b/>
                <w:bCs/>
                <w:sz w:val="24"/>
                <w:szCs w:val="24"/>
              </w:rPr>
            </w:pPr>
            <w:r w:rsidRPr="00CB7A15">
              <w:rPr>
                <w:rFonts w:asciiTheme="minorHAnsi" w:hAnsiTheme="minorHAnsi" w:cstheme="minorHAnsi"/>
                <w:b/>
                <w:bCs/>
                <w:sz w:val="24"/>
                <w:szCs w:val="24"/>
              </w:rPr>
              <w:t>Common Core State Standards for Mathematics</w:t>
            </w:r>
          </w:p>
        </w:tc>
      </w:tr>
      <w:tr w:rsidR="000668BC" w:rsidRPr="008A759E" w14:paraId="70CBB753" w14:textId="77777777" w:rsidTr="00AA2B5E">
        <w:trPr>
          <w:trHeight w:val="446"/>
        </w:trPr>
        <w:tc>
          <w:tcPr>
            <w:tcW w:w="13410" w:type="dxa"/>
            <w:shd w:val="clear" w:color="auto" w:fill="FFFFFF" w:themeFill="background1"/>
            <w:vAlign w:val="center"/>
          </w:tcPr>
          <w:p w14:paraId="086924D3" w14:textId="59F806DB" w:rsidR="000668BC" w:rsidRPr="00F271DE" w:rsidRDefault="000668BC" w:rsidP="000668BC">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344B3279" w14:textId="15DC6600" w:rsidR="000668BC" w:rsidRPr="00471EE5" w:rsidRDefault="000668BC" w:rsidP="000668BC">
            <w:pPr>
              <w:pStyle w:val="ListParagraph"/>
              <w:numPr>
                <w:ilvl w:val="0"/>
                <w:numId w:val="37"/>
              </w:numPr>
              <w:spacing w:before="60" w:after="60"/>
              <w:contextualSpacing w:val="0"/>
              <w:rPr>
                <w:rFonts w:ascii="Calibri" w:eastAsia="Calibri" w:hAnsi="Calibri" w:cs="Calibri"/>
                <w:sz w:val="22"/>
                <w:szCs w:val="22"/>
              </w:rPr>
            </w:pPr>
            <w:r w:rsidRPr="009E055F">
              <w:rPr>
                <w:rFonts w:asciiTheme="minorHAnsi" w:hAnsiTheme="minorHAnsi" w:cstheme="minorHAnsi"/>
                <w:b/>
                <w:bCs/>
                <w:sz w:val="22"/>
                <w:szCs w:val="22"/>
              </w:rPr>
              <w:t>MP. 2</w:t>
            </w:r>
            <w:r w:rsidRPr="009E055F">
              <w:rPr>
                <w:rFonts w:ascii="Calibri" w:eastAsia="Calibri" w:hAnsi="Calibri" w:cs="Calibri"/>
                <w:sz w:val="22"/>
                <w:szCs w:val="22"/>
              </w:rPr>
              <w:t xml:space="preserve"> Reason abstractly and quantitatively</w:t>
            </w:r>
            <w:r>
              <w:rPr>
                <w:rFonts w:ascii="Calibri" w:eastAsia="Calibri" w:hAnsi="Calibri" w:cs="Calibri"/>
                <w:sz w:val="22"/>
                <w:szCs w:val="22"/>
              </w:rPr>
              <w:t>.</w:t>
            </w:r>
            <w:r w:rsidRPr="009E055F">
              <w:rPr>
                <w:rFonts w:ascii="Calibri" w:eastAsia="Calibri" w:hAnsi="Calibri" w:cs="Calibri"/>
                <w:sz w:val="22"/>
                <w:szCs w:val="22"/>
              </w:rPr>
              <w:t xml:space="preserve"> (</w:t>
            </w:r>
            <w:r w:rsidRPr="009E055F">
              <w:rPr>
                <w:rFonts w:ascii="Calibri" w:eastAsia="Calibri" w:hAnsi="Calibri" w:cs="Calibri"/>
                <w:b/>
                <w:bCs/>
                <w:sz w:val="22"/>
                <w:szCs w:val="22"/>
              </w:rPr>
              <w:t>5-PS1-1), (5-PS1-2), (5-PS1-3</w:t>
            </w:r>
            <w:r w:rsidRPr="009E055F">
              <w:rPr>
                <w:rFonts w:ascii="Calibri" w:eastAsia="Calibri" w:hAnsi="Calibri" w:cs="Calibri"/>
                <w:sz w:val="22"/>
                <w:szCs w:val="22"/>
              </w:rPr>
              <w:t>)</w:t>
            </w:r>
          </w:p>
          <w:p w14:paraId="43DC0E58" w14:textId="77777777" w:rsidR="000668BC" w:rsidRPr="00471EE5" w:rsidRDefault="000668BC" w:rsidP="000668BC">
            <w:pPr>
              <w:pStyle w:val="ListParagraph"/>
              <w:numPr>
                <w:ilvl w:val="0"/>
                <w:numId w:val="37"/>
              </w:numPr>
              <w:spacing w:before="60" w:after="60"/>
              <w:contextualSpacing w:val="0"/>
              <w:rPr>
                <w:rFonts w:ascii="Calibri" w:eastAsia="Calibri" w:hAnsi="Calibri" w:cs="Calibri"/>
                <w:sz w:val="22"/>
                <w:szCs w:val="22"/>
              </w:rPr>
            </w:pPr>
            <w:r w:rsidRPr="00471EE5">
              <w:rPr>
                <w:rFonts w:ascii="Calibri" w:eastAsia="Calibri" w:hAnsi="Calibri" w:cs="Calibri"/>
                <w:b/>
                <w:bCs/>
                <w:sz w:val="22"/>
                <w:szCs w:val="22"/>
              </w:rPr>
              <w:t>MP.4</w:t>
            </w:r>
            <w:r w:rsidRPr="00471EE5">
              <w:rPr>
                <w:rFonts w:ascii="Calibri" w:eastAsia="Calibri" w:hAnsi="Calibri" w:cs="Calibri"/>
                <w:sz w:val="22"/>
                <w:szCs w:val="22"/>
              </w:rPr>
              <w:t xml:space="preserve"> Model with mathematics. </w:t>
            </w:r>
            <w:r w:rsidRPr="00471EE5">
              <w:rPr>
                <w:rFonts w:ascii="Calibri" w:eastAsia="Calibri" w:hAnsi="Calibri" w:cs="Calibri"/>
                <w:b/>
                <w:bCs/>
                <w:sz w:val="22"/>
                <w:szCs w:val="22"/>
              </w:rPr>
              <w:t>(5-PS1-2), (5-PS1-3)</w:t>
            </w:r>
          </w:p>
          <w:p w14:paraId="635D5509" w14:textId="77777777" w:rsidR="000668BC" w:rsidRPr="00471EE5" w:rsidRDefault="000668BC" w:rsidP="000668BC">
            <w:pPr>
              <w:pStyle w:val="ListParagraph"/>
              <w:numPr>
                <w:ilvl w:val="0"/>
                <w:numId w:val="37"/>
              </w:numPr>
              <w:spacing w:before="60" w:after="60"/>
              <w:contextualSpacing w:val="0"/>
              <w:rPr>
                <w:rFonts w:asciiTheme="minorHAnsi" w:hAnsiTheme="minorHAnsi" w:cstheme="minorHAnsi"/>
                <w:b/>
                <w:bCs/>
                <w:sz w:val="22"/>
                <w:szCs w:val="22"/>
              </w:rPr>
            </w:pPr>
            <w:r w:rsidRPr="00471EE5">
              <w:rPr>
                <w:rFonts w:ascii="Calibri" w:eastAsia="Calibri" w:hAnsi="Calibri" w:cs="Calibri"/>
                <w:b/>
                <w:bCs/>
                <w:sz w:val="22"/>
                <w:szCs w:val="22"/>
              </w:rPr>
              <w:t>MP.5</w:t>
            </w:r>
            <w:r w:rsidRPr="00471EE5">
              <w:rPr>
                <w:rFonts w:ascii="Calibri" w:eastAsia="Calibri" w:hAnsi="Calibri" w:cs="Calibri"/>
                <w:sz w:val="22"/>
                <w:szCs w:val="22"/>
              </w:rPr>
              <w:t xml:space="preserve"> Use appropriate tools strategically. </w:t>
            </w:r>
            <w:r w:rsidRPr="00471EE5">
              <w:rPr>
                <w:rFonts w:ascii="Calibri" w:eastAsia="Calibri" w:hAnsi="Calibri" w:cs="Calibri"/>
                <w:b/>
                <w:bCs/>
                <w:sz w:val="22"/>
                <w:szCs w:val="22"/>
              </w:rPr>
              <w:t>(5-PS1-2), (5-PS1-3)</w:t>
            </w:r>
          </w:p>
          <w:p w14:paraId="774DCD7A" w14:textId="58AF6110" w:rsidR="000668BC" w:rsidRPr="00943A70" w:rsidRDefault="000668BC" w:rsidP="000668BC">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Mathematics</w:t>
            </w:r>
          </w:p>
          <w:p w14:paraId="52AA7808" w14:textId="5E6F84FD" w:rsidR="000668BC" w:rsidRPr="009E055F" w:rsidRDefault="000668BC" w:rsidP="000668BC">
            <w:pPr>
              <w:pStyle w:val="ListParagraph"/>
              <w:numPr>
                <w:ilvl w:val="0"/>
                <w:numId w:val="37"/>
              </w:numPr>
              <w:spacing w:before="60" w:after="60"/>
              <w:contextualSpacing w:val="0"/>
              <w:rPr>
                <w:rFonts w:asciiTheme="minorHAnsi" w:hAnsiTheme="minorHAnsi" w:cstheme="minorHAnsi"/>
                <w:b/>
                <w:bCs/>
                <w:sz w:val="22"/>
                <w:szCs w:val="22"/>
              </w:rPr>
            </w:pPr>
            <w:r w:rsidRPr="001258B6">
              <w:rPr>
                <w:rFonts w:asciiTheme="minorHAnsi" w:hAnsiTheme="minorHAnsi" w:cstheme="minorHAnsi"/>
                <w:b/>
                <w:bCs/>
                <w:sz w:val="22"/>
                <w:szCs w:val="22"/>
                <w:shd w:val="clear" w:color="auto" w:fill="FFFFFF"/>
              </w:rPr>
              <w:t xml:space="preserve">5.MD.A.1 </w:t>
            </w:r>
            <w:r w:rsidRPr="001258B6">
              <w:rPr>
                <w:rFonts w:asciiTheme="minorHAnsi" w:hAnsiTheme="minorHAnsi" w:cstheme="minorHAnsi"/>
                <w:sz w:val="22"/>
                <w:szCs w:val="22"/>
                <w:shd w:val="clear" w:color="auto" w:fill="FFFFFF"/>
              </w:rPr>
              <w:t>Convert among different-sized standard measurement units within a given measurement system (e.g., convert 5 cm to 0.05 m), and use these conversions in solving multi-step, real-world problems.</w:t>
            </w:r>
            <w:r w:rsidRPr="001258B6">
              <w:rPr>
                <w:rFonts w:asciiTheme="minorHAnsi" w:hAnsiTheme="minorHAnsi" w:cstheme="minorHAnsi"/>
                <w:b/>
                <w:bCs/>
                <w:sz w:val="22"/>
                <w:szCs w:val="22"/>
                <w:shd w:val="clear" w:color="auto" w:fill="FFFFFF"/>
              </w:rPr>
              <w:t xml:space="preserve"> (5-PS1-2)</w:t>
            </w:r>
          </w:p>
        </w:tc>
      </w:tr>
      <w:tr w:rsidR="000668BC" w:rsidRPr="008A759E" w14:paraId="01FCFFEA" w14:textId="77777777" w:rsidTr="00AA2B5E">
        <w:trPr>
          <w:trHeight w:val="446"/>
        </w:trPr>
        <w:tc>
          <w:tcPr>
            <w:tcW w:w="13410" w:type="dxa"/>
            <w:tcBorders>
              <w:bottom w:val="single" w:sz="4" w:space="0" w:color="auto"/>
            </w:tcBorders>
            <w:shd w:val="clear" w:color="auto" w:fill="F2F2F2" w:themeFill="background1" w:themeFillShade="F2"/>
            <w:vAlign w:val="center"/>
          </w:tcPr>
          <w:p w14:paraId="3CA0DAF7" w14:textId="534C2509" w:rsidR="000668BC" w:rsidRPr="00CB7A15" w:rsidRDefault="000668BC" w:rsidP="000668BC">
            <w:pPr>
              <w:spacing w:before="60" w:after="60"/>
              <w:rPr>
                <w:rFonts w:asciiTheme="minorHAnsi" w:hAnsiTheme="minorHAnsi" w:cstheme="minorHAnsi"/>
                <w:b/>
                <w:bCs/>
                <w:sz w:val="24"/>
                <w:szCs w:val="24"/>
              </w:rPr>
            </w:pPr>
            <w:r w:rsidRPr="00CB7A15">
              <w:rPr>
                <w:rFonts w:asciiTheme="minorHAnsi" w:hAnsiTheme="minorHAnsi" w:cstheme="minorHAnsi"/>
                <w:b/>
                <w:bCs/>
                <w:sz w:val="24"/>
                <w:szCs w:val="24"/>
              </w:rPr>
              <w:t>Task Notes</w:t>
            </w:r>
          </w:p>
        </w:tc>
      </w:tr>
      <w:tr w:rsidR="000668BC" w:rsidRPr="001F5607" w14:paraId="75BA54FE" w14:textId="77777777" w:rsidTr="00AA2B5E">
        <w:trPr>
          <w:trHeight w:val="59"/>
        </w:trPr>
        <w:tc>
          <w:tcPr>
            <w:tcW w:w="13410" w:type="dxa"/>
            <w:tcBorders>
              <w:bottom w:val="nil"/>
            </w:tcBorders>
            <w:shd w:val="clear" w:color="auto" w:fill="FFFFFF" w:themeFill="background1"/>
          </w:tcPr>
          <w:p w14:paraId="50C447A8" w14:textId="77777777" w:rsidR="000668BC" w:rsidRDefault="000668BC" w:rsidP="000668BC">
            <w:pPr>
              <w:spacing w:before="60" w:after="60"/>
              <w:rPr>
                <w:rFonts w:asciiTheme="minorHAnsi" w:hAnsiTheme="minorHAnsi" w:cstheme="minorHAnsi"/>
                <w:sz w:val="22"/>
                <w:szCs w:val="22"/>
              </w:rPr>
            </w:pPr>
          </w:p>
          <w:p w14:paraId="6C45FD31" w14:textId="77777777" w:rsidR="000668BC" w:rsidRDefault="000668BC" w:rsidP="000668BC">
            <w:pPr>
              <w:spacing w:before="60" w:after="60"/>
              <w:rPr>
                <w:rFonts w:asciiTheme="minorHAnsi" w:hAnsiTheme="minorHAnsi" w:cstheme="minorHAnsi"/>
                <w:sz w:val="22"/>
                <w:szCs w:val="22"/>
              </w:rPr>
            </w:pPr>
          </w:p>
          <w:p w14:paraId="687152C8" w14:textId="77777777" w:rsidR="000668BC" w:rsidRDefault="000668BC" w:rsidP="000668BC">
            <w:pPr>
              <w:spacing w:before="60" w:after="60"/>
              <w:rPr>
                <w:rFonts w:asciiTheme="minorHAnsi" w:hAnsiTheme="minorHAnsi" w:cstheme="minorHAnsi"/>
                <w:sz w:val="22"/>
                <w:szCs w:val="22"/>
              </w:rPr>
            </w:pPr>
          </w:p>
          <w:p w14:paraId="2EB95629" w14:textId="77777777" w:rsidR="000668BC" w:rsidRDefault="000668BC" w:rsidP="000668BC">
            <w:pPr>
              <w:spacing w:before="60" w:after="60"/>
              <w:rPr>
                <w:rFonts w:asciiTheme="minorHAnsi" w:hAnsiTheme="minorHAnsi" w:cstheme="minorHAnsi"/>
                <w:sz w:val="22"/>
                <w:szCs w:val="22"/>
              </w:rPr>
            </w:pPr>
          </w:p>
          <w:p w14:paraId="064A9171" w14:textId="77777777" w:rsidR="000668BC" w:rsidRPr="00D3619A" w:rsidRDefault="000668BC" w:rsidP="000668BC">
            <w:pPr>
              <w:spacing w:before="60" w:after="60"/>
              <w:rPr>
                <w:rFonts w:asciiTheme="minorHAnsi" w:hAnsiTheme="minorHAnsi" w:cstheme="minorHAnsi"/>
                <w:sz w:val="22"/>
                <w:szCs w:val="22"/>
              </w:rPr>
            </w:pPr>
          </w:p>
        </w:tc>
      </w:tr>
      <w:bookmarkEnd w:id="4"/>
    </w:tbl>
    <w:p w14:paraId="433334CB" w14:textId="77777777" w:rsidR="004569FB" w:rsidRDefault="004569FB" w:rsidP="007B3CF0">
      <w:pPr>
        <w:pStyle w:val="BodyText1"/>
        <w:rPr>
          <w:noProof/>
        </w:rPr>
      </w:pPr>
    </w:p>
    <w:p w14:paraId="41C29BE6" w14:textId="77777777" w:rsidR="004569FB" w:rsidRDefault="004569FB" w:rsidP="007B3CF0">
      <w:pPr>
        <w:pStyle w:val="BodyText1"/>
        <w:rPr>
          <w:noProof/>
        </w:rPr>
      </w:pPr>
    </w:p>
    <w:p w14:paraId="74003AB3" w14:textId="77777777" w:rsidR="004569FB" w:rsidRDefault="004569FB" w:rsidP="007B3CF0">
      <w:pPr>
        <w:pStyle w:val="BodyText1"/>
        <w:rPr>
          <w:noProof/>
        </w:rPr>
      </w:pPr>
    </w:p>
    <w:p w14:paraId="27846C69" w14:textId="77777777" w:rsidR="004569FB" w:rsidRDefault="004569FB" w:rsidP="007B3CF0">
      <w:pPr>
        <w:pStyle w:val="BodyText1"/>
        <w:rPr>
          <w:noProof/>
        </w:rPr>
      </w:pPr>
    </w:p>
    <w:p w14:paraId="4781F708" w14:textId="77777777" w:rsidR="00CB7A15" w:rsidRDefault="00CB7A15" w:rsidP="009E2C24">
      <w:pPr>
        <w:pStyle w:val="Exhibitheading"/>
      </w:pPr>
    </w:p>
    <w:p w14:paraId="468C5D11" w14:textId="7D641724" w:rsidR="009E2C24" w:rsidRPr="00CB7A15" w:rsidRDefault="000668BC" w:rsidP="009E2C24">
      <w:pPr>
        <w:pStyle w:val="Exhibitheading"/>
        <w:rPr>
          <w:rFonts w:eastAsiaTheme="majorEastAsia"/>
          <w:sz w:val="24"/>
          <w:szCs w:val="24"/>
        </w:rPr>
      </w:pPr>
      <w:r>
        <w:rPr>
          <w:sz w:val="24"/>
          <w:szCs w:val="24"/>
        </w:rPr>
        <w:t>SIPS Assessments Complexity Framework</w:t>
      </w:r>
    </w:p>
    <w:tbl>
      <w:tblPr>
        <w:tblW w:w="5000" w:type="pct"/>
        <w:tblCellMar>
          <w:left w:w="0" w:type="dxa"/>
          <w:right w:w="0" w:type="dxa"/>
        </w:tblCellMar>
        <w:tblLook w:val="0600" w:firstRow="0" w:lastRow="0" w:firstColumn="0" w:lastColumn="0" w:noHBand="1" w:noVBand="1"/>
      </w:tblPr>
      <w:tblGrid>
        <w:gridCol w:w="779"/>
        <w:gridCol w:w="2299"/>
        <w:gridCol w:w="3294"/>
        <w:gridCol w:w="3294"/>
        <w:gridCol w:w="3294"/>
      </w:tblGrid>
      <w:tr w:rsidR="00AE72C2" w:rsidRPr="00087F0F" w14:paraId="00881A81" w14:textId="77777777" w:rsidTr="00CB7A15">
        <w:trPr>
          <w:trHeight w:val="11"/>
        </w:trPr>
        <w:tc>
          <w:tcPr>
            <w:tcW w:w="1186" w:type="pct"/>
            <w:gridSpan w:val="2"/>
            <w:vMerge w:val="restart"/>
            <w:tcBorders>
              <w:top w:val="single" w:sz="4" w:space="0" w:color="auto"/>
            </w:tcBorders>
            <w:vAlign w:val="center"/>
          </w:tcPr>
          <w:p w14:paraId="6766712E" w14:textId="1FFF9539" w:rsidR="00AE72C2" w:rsidRPr="00087F0F" w:rsidRDefault="00AE72C2" w:rsidP="00CB7A15">
            <w:pPr>
              <w:spacing w:after="60"/>
              <w:jc w:val="center"/>
              <w:rPr>
                <w:rFonts w:asciiTheme="minorHAnsi" w:hAnsiTheme="minorHAnsi" w:cstheme="minorHAnsi"/>
              </w:rPr>
            </w:pPr>
            <w:r w:rsidRPr="00087F0F">
              <w:rPr>
                <w:rFonts w:asciiTheme="minorHAnsi" w:hAnsiTheme="minorHAnsi" w:cstheme="minorHAnsi"/>
                <w:b/>
                <w:bCs/>
              </w:rPr>
              <w:t>Component</w:t>
            </w:r>
          </w:p>
        </w:tc>
        <w:tc>
          <w:tcPr>
            <w:tcW w:w="3814" w:type="pct"/>
            <w:gridSpan w:val="3"/>
            <w:tcBorders>
              <w:top w:val="single" w:sz="4" w:space="0" w:color="auto"/>
              <w:left w:val="nil"/>
              <w:bottom w:val="single" w:sz="4" w:space="0" w:color="auto"/>
            </w:tcBorders>
            <w:shd w:val="clear" w:color="auto" w:fill="D9D9D9" w:themeFill="background1" w:themeFillShade="D9"/>
          </w:tcPr>
          <w:p w14:paraId="6010D354" w14:textId="77777777" w:rsidR="00AE72C2" w:rsidRPr="00087F0F" w:rsidRDefault="00AE72C2" w:rsidP="00CB7A15">
            <w:pPr>
              <w:spacing w:after="60"/>
              <w:jc w:val="center"/>
              <w:rPr>
                <w:rFonts w:asciiTheme="minorHAnsi" w:hAnsiTheme="minorHAnsi" w:cstheme="minorHAnsi"/>
                <w:b/>
                <w:bCs/>
              </w:rPr>
            </w:pPr>
            <w:r w:rsidRPr="00087F0F">
              <w:rPr>
                <w:rFonts w:asciiTheme="minorHAnsi" w:hAnsiTheme="minorHAnsi" w:cstheme="minorHAnsi"/>
                <w:b/>
                <w:bCs/>
              </w:rPr>
              <w:t>Complexity</w:t>
            </w:r>
          </w:p>
        </w:tc>
      </w:tr>
      <w:tr w:rsidR="00AE72C2" w:rsidRPr="00087F0F" w14:paraId="2D5F5291" w14:textId="77777777" w:rsidTr="00CB7A15">
        <w:trPr>
          <w:trHeight w:val="13"/>
        </w:trPr>
        <w:tc>
          <w:tcPr>
            <w:tcW w:w="1186" w:type="pct"/>
            <w:gridSpan w:val="2"/>
            <w:vMerge/>
            <w:tcBorders>
              <w:bottom w:val="single" w:sz="4" w:space="0" w:color="auto"/>
            </w:tcBorders>
          </w:tcPr>
          <w:p w14:paraId="055F71BC" w14:textId="77777777" w:rsidR="00AE72C2" w:rsidRPr="00087F0F" w:rsidRDefault="00AE72C2" w:rsidP="00CB7A15">
            <w:pPr>
              <w:spacing w:after="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AE72C2" w:rsidRPr="00087F0F" w:rsidRDefault="00AE72C2" w:rsidP="00CB7A15">
            <w:pPr>
              <w:spacing w:after="60"/>
              <w:jc w:val="center"/>
              <w:rPr>
                <w:rFonts w:asciiTheme="minorHAnsi" w:hAnsiTheme="minorHAnsi" w:cstheme="minorHAnsi"/>
              </w:rPr>
            </w:pPr>
            <w:r w:rsidRPr="00087F0F">
              <w:rPr>
                <w:rFonts w:asciiTheme="minorHAnsi" w:hAnsiTheme="minorHAnsi" w:cstheme="minorHAnsi"/>
                <w:b/>
                <w:bCs/>
              </w:rPr>
              <w:t>Low</w:t>
            </w:r>
          </w:p>
        </w:tc>
        <w:tc>
          <w:tcPr>
            <w:tcW w:w="1271" w:type="pct"/>
            <w:tcBorders>
              <w:top w:val="single" w:sz="4" w:space="0" w:color="auto"/>
              <w:bottom w:val="single" w:sz="4" w:space="0" w:color="auto"/>
            </w:tcBorders>
            <w:shd w:val="clear" w:color="auto" w:fill="F2F2F2" w:themeFill="background1" w:themeFillShade="F2"/>
            <w:vAlign w:val="center"/>
          </w:tcPr>
          <w:p w14:paraId="09D177A6" w14:textId="77777777" w:rsidR="00AE72C2" w:rsidRPr="00087F0F" w:rsidRDefault="00AE72C2" w:rsidP="00CB7A15">
            <w:pPr>
              <w:spacing w:after="60"/>
              <w:jc w:val="center"/>
              <w:rPr>
                <w:rFonts w:asciiTheme="minorHAnsi" w:hAnsiTheme="minorHAnsi" w:cstheme="minorHAnsi"/>
                <w:b/>
                <w:bCs/>
              </w:rPr>
            </w:pPr>
            <w:r w:rsidRPr="00087F0F">
              <w:rPr>
                <w:rFonts w:asciiTheme="minorHAnsi" w:hAnsiTheme="minorHAnsi" w:cstheme="minorHAnsi"/>
                <w:b/>
                <w:bCs/>
              </w:rPr>
              <w:t>Moderate</w:t>
            </w:r>
          </w:p>
        </w:tc>
        <w:tc>
          <w:tcPr>
            <w:tcW w:w="1271" w:type="pct"/>
            <w:tcBorders>
              <w:top w:val="single" w:sz="4" w:space="0" w:color="auto"/>
              <w:bottom w:val="single" w:sz="4" w:space="0" w:color="auto"/>
            </w:tcBorders>
            <w:shd w:val="clear" w:color="auto" w:fill="F2F2F2" w:themeFill="background1" w:themeFillShade="F2"/>
            <w:vAlign w:val="center"/>
          </w:tcPr>
          <w:p w14:paraId="43E7C437" w14:textId="77777777" w:rsidR="00AE72C2" w:rsidRPr="00087F0F" w:rsidRDefault="00AE72C2" w:rsidP="00CB7A15">
            <w:pPr>
              <w:spacing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CB7A15">
        <w:trPr>
          <w:cantSplit/>
          <w:trHeight w:val="2438"/>
        </w:trPr>
        <w:tc>
          <w:tcPr>
            <w:tcW w:w="300" w:type="pct"/>
            <w:tcBorders>
              <w:top w:val="single" w:sz="4" w:space="0" w:color="auto"/>
            </w:tcBorders>
            <w:textDirection w:val="btLr"/>
            <w:vAlign w:val="center"/>
          </w:tcPr>
          <w:p w14:paraId="3CEF3D52" w14:textId="77777777" w:rsidR="00087F0F" w:rsidRPr="00087F0F" w:rsidRDefault="00087F0F" w:rsidP="00CB7A15">
            <w:pPr>
              <w:spacing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7"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CB7A15">
            <w:pPr>
              <w:spacing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CB7A15">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CB7A15">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CB7A15">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CB7A15">
            <w:pPr>
              <w:spacing w:after="60"/>
              <w:ind w:left="288"/>
              <w:rPr>
                <w:rFonts w:asciiTheme="minorHAnsi" w:hAnsiTheme="minorHAnsi" w:cstheme="minorHAnsi"/>
              </w:rPr>
            </w:pPr>
          </w:p>
        </w:tc>
        <w:tc>
          <w:tcPr>
            <w:tcW w:w="1271" w:type="pct"/>
            <w:tcBorders>
              <w:top w:val="single" w:sz="4" w:space="0" w:color="auto"/>
              <w:bottom w:val="single" w:sz="4" w:space="0" w:color="auto"/>
            </w:tcBorders>
            <w:shd w:val="clear" w:color="auto" w:fill="auto"/>
          </w:tcPr>
          <w:p w14:paraId="69A9FEB6" w14:textId="77777777" w:rsidR="00087F0F" w:rsidRPr="00087F0F" w:rsidRDefault="00087F0F" w:rsidP="00CB7A15">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CB7A15">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CB7A15">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1" w:type="pct"/>
            <w:tcBorders>
              <w:top w:val="single" w:sz="4" w:space="0" w:color="auto"/>
              <w:bottom w:val="single" w:sz="4" w:space="0" w:color="auto"/>
            </w:tcBorders>
          </w:tcPr>
          <w:p w14:paraId="586F0485" w14:textId="77777777" w:rsidR="00087F0F" w:rsidRPr="00087F0F" w:rsidRDefault="00087F0F" w:rsidP="00CB7A15">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CB7A15">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CB7A15">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766002" w:rsidRPr="00087F0F" w14:paraId="737563E3" w14:textId="77777777" w:rsidTr="00CB7A15">
        <w:trPr>
          <w:trHeight w:val="363"/>
        </w:trPr>
        <w:tc>
          <w:tcPr>
            <w:tcW w:w="300" w:type="pct"/>
            <w:vMerge w:val="restart"/>
            <w:tcBorders>
              <w:top w:val="single" w:sz="4" w:space="0" w:color="auto"/>
            </w:tcBorders>
            <w:textDirection w:val="btLr"/>
            <w:vAlign w:val="center"/>
          </w:tcPr>
          <w:p w14:paraId="79C3E9A5" w14:textId="77777777" w:rsidR="00766002" w:rsidRPr="00087F0F" w:rsidRDefault="00766002" w:rsidP="00CB7A15">
            <w:pPr>
              <w:spacing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7"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766002" w:rsidRPr="00087F0F" w:rsidRDefault="00766002" w:rsidP="00CB7A15">
            <w:pPr>
              <w:spacing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766002" w:rsidRPr="00087F0F" w:rsidRDefault="00766002" w:rsidP="00CB7A15">
            <w:pPr>
              <w:spacing w:after="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766002" w:rsidRPr="00087F0F" w:rsidRDefault="00766002" w:rsidP="00CB7A15">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766002" w:rsidRPr="00087F0F" w:rsidRDefault="00766002" w:rsidP="00CB7A15">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766002" w:rsidRPr="00087F0F" w:rsidRDefault="00766002" w:rsidP="00CB7A15">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779E3FD7" w:rsidR="00766002" w:rsidRPr="00087F0F" w:rsidRDefault="00766002" w:rsidP="00CB7A15">
            <w:pPr>
              <w:numPr>
                <w:ilvl w:val="0"/>
                <w:numId w:val="24"/>
              </w:numPr>
              <w:tabs>
                <w:tab w:val="clear" w:pos="720"/>
              </w:tabs>
              <w:spacing w:after="60"/>
              <w:ind w:left="288" w:hanging="288"/>
              <w:rPr>
                <w:rFonts w:asciiTheme="minorHAnsi" w:hAnsiTheme="minorHAnsi" w:cstheme="minorHAnsi"/>
              </w:rPr>
            </w:pPr>
            <w:r w:rsidRPr="00087F0F">
              <w:rPr>
                <w:rFonts w:asciiTheme="minorHAnsi" w:hAnsiTheme="minorHAnsi" w:cstheme="minorHAnsi"/>
              </w:rPr>
              <w:t>Phenomenon or problem presented in a concrete way with high level of certainty</w:t>
            </w:r>
          </w:p>
        </w:tc>
        <w:tc>
          <w:tcPr>
            <w:tcW w:w="1271" w:type="pct"/>
            <w:tcBorders>
              <w:top w:val="single" w:sz="4" w:space="0" w:color="auto"/>
              <w:bottom w:val="single" w:sz="4" w:space="0" w:color="auto"/>
            </w:tcBorders>
            <w:shd w:val="clear" w:color="auto" w:fill="auto"/>
          </w:tcPr>
          <w:p w14:paraId="58839CC9" w14:textId="77777777" w:rsidR="00766002" w:rsidRPr="00087F0F" w:rsidRDefault="00766002" w:rsidP="00CB7A15">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766002" w:rsidRPr="00087F0F" w:rsidRDefault="00766002" w:rsidP="00CB7A15">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766002" w:rsidRPr="00087F0F" w:rsidRDefault="00766002" w:rsidP="00CB7A15">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766002" w:rsidRPr="00087F0F" w:rsidRDefault="00766002" w:rsidP="00CB7A15">
            <w:pPr>
              <w:numPr>
                <w:ilvl w:val="0"/>
                <w:numId w:val="24"/>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1" w:type="pct"/>
            <w:tcBorders>
              <w:top w:val="single" w:sz="4" w:space="0" w:color="auto"/>
              <w:bottom w:val="single" w:sz="4" w:space="0" w:color="auto"/>
            </w:tcBorders>
          </w:tcPr>
          <w:p w14:paraId="7127E0E9" w14:textId="77777777" w:rsidR="00766002" w:rsidRPr="00087F0F" w:rsidRDefault="00766002" w:rsidP="00CB7A15">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766002" w:rsidRPr="00087F0F" w:rsidRDefault="00766002" w:rsidP="00CB7A15">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766002" w:rsidRPr="00087F0F" w:rsidRDefault="00766002" w:rsidP="00CB7A15">
            <w:pPr>
              <w:numPr>
                <w:ilvl w:val="0"/>
                <w:numId w:val="24"/>
              </w:numPr>
              <w:tabs>
                <w:tab w:val="clear" w:pos="720"/>
              </w:tabs>
              <w:spacing w:after="60"/>
              <w:ind w:left="288" w:right="69"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766002" w:rsidRPr="00087F0F" w14:paraId="25D647CD" w14:textId="77777777" w:rsidTr="00CB7A15">
        <w:trPr>
          <w:trHeight w:val="61"/>
        </w:trPr>
        <w:tc>
          <w:tcPr>
            <w:tcW w:w="300" w:type="pct"/>
            <w:vMerge/>
          </w:tcPr>
          <w:p w14:paraId="7985F645" w14:textId="77777777" w:rsidR="00766002" w:rsidRPr="00087F0F" w:rsidRDefault="00766002" w:rsidP="00CB7A15">
            <w:pPr>
              <w:spacing w:after="60"/>
              <w:rPr>
                <w:rFonts w:asciiTheme="minorHAnsi" w:hAnsiTheme="minorHAnsi" w:cstheme="minorHAnsi"/>
                <w:b/>
                <w:bCs/>
              </w:rPr>
            </w:pPr>
          </w:p>
        </w:tc>
        <w:tc>
          <w:tcPr>
            <w:tcW w:w="887"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766002" w:rsidRPr="00087F0F" w:rsidRDefault="00766002" w:rsidP="00CB7A15">
            <w:pPr>
              <w:spacing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766002" w:rsidRPr="00087F0F" w:rsidRDefault="00766002" w:rsidP="00CB7A15">
            <w:pPr>
              <w:spacing w:after="60"/>
              <w:rPr>
                <w:rFonts w:asciiTheme="minorHAnsi" w:hAnsiTheme="minorHAnsi" w:cstheme="minorHAnsi"/>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766002" w:rsidRPr="00087F0F" w:rsidRDefault="00766002" w:rsidP="00CB7A15">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766002" w:rsidRPr="00087F0F" w:rsidRDefault="00766002" w:rsidP="00CB7A15">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04264376" w:rsidR="00766002" w:rsidRPr="00CB7A15" w:rsidRDefault="00766002" w:rsidP="00CB7A15">
            <w:pPr>
              <w:numPr>
                <w:ilvl w:val="0"/>
                <w:numId w:val="24"/>
              </w:numPr>
              <w:tabs>
                <w:tab w:val="clear" w:pos="720"/>
                <w:tab w:val="num" w:pos="361"/>
              </w:tabs>
              <w:spacing w:after="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1" w:type="pct"/>
            <w:tcBorders>
              <w:top w:val="single" w:sz="4" w:space="0" w:color="auto"/>
              <w:bottom w:val="single" w:sz="4" w:space="0" w:color="auto"/>
            </w:tcBorders>
            <w:shd w:val="clear" w:color="auto" w:fill="auto"/>
          </w:tcPr>
          <w:p w14:paraId="0A29F809" w14:textId="77777777" w:rsidR="00766002" w:rsidRPr="00087F0F" w:rsidRDefault="00766002" w:rsidP="00CB7A15">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766002" w:rsidRPr="00087F0F" w:rsidRDefault="00766002" w:rsidP="00CB7A15">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766002" w:rsidRPr="00087F0F" w:rsidRDefault="00766002" w:rsidP="00CB7A15">
            <w:pPr>
              <w:numPr>
                <w:ilvl w:val="0"/>
                <w:numId w:val="25"/>
              </w:numPr>
              <w:tabs>
                <w:tab w:val="clear" w:pos="720"/>
              </w:tabs>
              <w:spacing w:after="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1" w:type="pct"/>
            <w:tcBorders>
              <w:top w:val="single" w:sz="4" w:space="0" w:color="auto"/>
              <w:bottom w:val="single" w:sz="4" w:space="0" w:color="auto"/>
            </w:tcBorders>
          </w:tcPr>
          <w:p w14:paraId="42CA7ECE" w14:textId="77777777" w:rsidR="00766002" w:rsidRPr="00087F0F" w:rsidRDefault="00766002" w:rsidP="00CB7A15">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766002" w:rsidRPr="00087F0F" w:rsidRDefault="00766002" w:rsidP="00CB7A15">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766002" w:rsidRPr="00087F0F" w:rsidRDefault="00766002" w:rsidP="00CB7A15">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766002" w:rsidRPr="00087F0F" w14:paraId="49C1337C" w14:textId="77777777" w:rsidTr="00CB7A15">
        <w:trPr>
          <w:trHeight w:val="836"/>
        </w:trPr>
        <w:tc>
          <w:tcPr>
            <w:tcW w:w="300" w:type="pct"/>
            <w:vMerge/>
            <w:tcBorders>
              <w:bottom w:val="single" w:sz="4" w:space="0" w:color="auto"/>
            </w:tcBorders>
          </w:tcPr>
          <w:p w14:paraId="288D3EAB" w14:textId="77777777" w:rsidR="00766002" w:rsidRPr="00087F0F" w:rsidRDefault="00766002" w:rsidP="00CB7A15">
            <w:pPr>
              <w:spacing w:after="60"/>
              <w:rPr>
                <w:rFonts w:asciiTheme="minorHAnsi" w:hAnsiTheme="minorHAnsi" w:cstheme="minorHAnsi"/>
                <w:b/>
                <w:bCs/>
              </w:rPr>
            </w:pPr>
          </w:p>
        </w:tc>
        <w:tc>
          <w:tcPr>
            <w:tcW w:w="887"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766002" w:rsidRPr="00087F0F" w:rsidRDefault="00766002" w:rsidP="00CB7A15">
            <w:pPr>
              <w:spacing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756FA2D3" w:rsidR="00766002" w:rsidRPr="00087F0F" w:rsidRDefault="00766002" w:rsidP="00CB7A15">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w:t>
            </w:r>
            <w:r w:rsidR="00CB7A15">
              <w:rPr>
                <w:rFonts w:asciiTheme="minorHAnsi" w:hAnsiTheme="minorHAnsi" w:cstheme="minorHAnsi"/>
              </w:rPr>
              <w:t xml:space="preserve"> </w:t>
            </w:r>
            <w:r w:rsidRPr="00087F0F">
              <w:rPr>
                <w:rFonts w:asciiTheme="minorHAnsi" w:hAnsiTheme="minorHAnsi" w:cstheme="minorHAnsi"/>
              </w:rPr>
              <w:t>a simple graphic or process)</w:t>
            </w:r>
          </w:p>
        </w:tc>
        <w:tc>
          <w:tcPr>
            <w:tcW w:w="1271" w:type="pct"/>
            <w:tcBorders>
              <w:top w:val="single" w:sz="4" w:space="0" w:color="auto"/>
              <w:bottom w:val="single" w:sz="4" w:space="0" w:color="auto"/>
            </w:tcBorders>
            <w:shd w:val="clear" w:color="auto" w:fill="auto"/>
          </w:tcPr>
          <w:p w14:paraId="75DA6B3A" w14:textId="77777777" w:rsidR="00766002" w:rsidRPr="00087F0F" w:rsidRDefault="00766002" w:rsidP="00CB7A15">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1" w:type="pct"/>
            <w:tcBorders>
              <w:top w:val="single" w:sz="4" w:space="0" w:color="auto"/>
              <w:bottom w:val="single" w:sz="4" w:space="0" w:color="auto"/>
            </w:tcBorders>
          </w:tcPr>
          <w:p w14:paraId="57509717" w14:textId="77777777" w:rsidR="00766002" w:rsidRPr="00087F0F" w:rsidRDefault="00766002" w:rsidP="00CB7A15">
            <w:pPr>
              <w:numPr>
                <w:ilvl w:val="0"/>
                <w:numId w:val="25"/>
              </w:numPr>
              <w:spacing w:after="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2CD4F7F0" w14:textId="77777777" w:rsidR="00CB7A15" w:rsidRPr="00324237" w:rsidRDefault="00CB7A15" w:rsidP="00CB7A15">
      <w:pPr>
        <w:jc w:val="right"/>
        <w:rPr>
          <w:rFonts w:ascii="Calibri" w:hAnsi="Calibri" w:cs="Calibri"/>
          <w:sz w:val="2"/>
          <w:szCs w:val="2"/>
        </w:rPr>
      </w:pPr>
    </w:p>
    <w:sectPr w:rsidR="00CB7A15" w:rsidRPr="00324237" w:rsidSect="000668BC">
      <w:footerReference w:type="default" r:id="rId11"/>
      <w:pgSz w:w="15840" w:h="12240" w:orient="landscape"/>
      <w:pgMar w:top="72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58C1" w14:textId="77777777" w:rsidR="00324F16" w:rsidRDefault="00324F16" w:rsidP="0034435A">
      <w:r>
        <w:separator/>
      </w:r>
    </w:p>
  </w:endnote>
  <w:endnote w:type="continuationSeparator" w:id="0">
    <w:p w14:paraId="68E3613E" w14:textId="77777777" w:rsidR="00324F16" w:rsidRDefault="00324F16" w:rsidP="0034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F591" w14:textId="247AD57A" w:rsidR="00CB7A15" w:rsidRPr="00757252" w:rsidRDefault="00CB7A15" w:rsidP="00CB7A15">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1 Task </w:t>
    </w:r>
    <w:r>
      <w:rPr>
        <w:rFonts w:ascii="Calibri" w:eastAsia="Calibri" w:hAnsi="Calibri" w:cs="Calibri"/>
        <w:noProof/>
        <w:color w:val="000000" w:themeColor="text1"/>
        <w:sz w:val="22"/>
        <w:szCs w:val="22"/>
      </w:rPr>
      <w:t xml:space="preserve">2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D9E3" w14:textId="77777777" w:rsidR="00324F16" w:rsidRDefault="00324F16" w:rsidP="0034435A">
      <w:r>
        <w:separator/>
      </w:r>
    </w:p>
  </w:footnote>
  <w:footnote w:type="continuationSeparator" w:id="0">
    <w:p w14:paraId="48070257" w14:textId="77777777" w:rsidR="00324F16" w:rsidRDefault="00324F16" w:rsidP="0034435A">
      <w:r>
        <w:continuationSeparator/>
      </w:r>
    </w:p>
  </w:footnote>
  <w:footnote w:id="1">
    <w:p w14:paraId="4B2E81B8" w14:textId="6E1E0C2F" w:rsidR="000668BC" w:rsidRDefault="000668BC">
      <w:pPr>
        <w:pStyle w:val="FootnoteText"/>
      </w:pPr>
      <w:r>
        <w:rPr>
          <w:rStyle w:val="FootnoteReference"/>
        </w:rPr>
        <w:footnoteRef/>
      </w:r>
      <w:r>
        <w:t xml:space="preserve"> </w:t>
      </w:r>
      <w:r w:rsidRPr="004D7497">
        <w:rPr>
          <w:rFonts w:asciiTheme="minorHAnsi" w:hAnsiTheme="minorHAnsi" w:cstheme="minorHAnsi"/>
        </w:rPr>
        <w:t>National Governors Association Center for Best Practices, Council of Chief State School Officers. (2010). Common Core State Standards for Mathematics. Washington DC: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B5E3868"/>
    <w:multiLevelType w:val="hybridMultilevel"/>
    <w:tmpl w:val="4FDAB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801A1"/>
    <w:multiLevelType w:val="hybridMultilevel"/>
    <w:tmpl w:val="6DE6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A07AE"/>
    <w:multiLevelType w:val="hybridMultilevel"/>
    <w:tmpl w:val="81C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8" w15:restartNumberingAfterBreak="0">
    <w:nsid w:val="6A8239BD"/>
    <w:multiLevelType w:val="multilevel"/>
    <w:tmpl w:val="ECC4A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703954">
    <w:abstractNumId w:val="16"/>
  </w:num>
  <w:num w:numId="2" w16cid:durableId="1585259301">
    <w:abstractNumId w:val="32"/>
  </w:num>
  <w:num w:numId="3" w16cid:durableId="1791196805">
    <w:abstractNumId w:val="35"/>
  </w:num>
  <w:num w:numId="4" w16cid:durableId="568925693">
    <w:abstractNumId w:val="0"/>
  </w:num>
  <w:num w:numId="5" w16cid:durableId="857231863">
    <w:abstractNumId w:val="2"/>
  </w:num>
  <w:num w:numId="6" w16cid:durableId="1236475754">
    <w:abstractNumId w:val="17"/>
  </w:num>
  <w:num w:numId="7" w16cid:durableId="1216812729">
    <w:abstractNumId w:val="27"/>
  </w:num>
  <w:num w:numId="8" w16cid:durableId="1012881029">
    <w:abstractNumId w:val="11"/>
  </w:num>
  <w:num w:numId="9" w16cid:durableId="943422091">
    <w:abstractNumId w:val="30"/>
  </w:num>
  <w:num w:numId="10" w16cid:durableId="1623879191">
    <w:abstractNumId w:val="15"/>
  </w:num>
  <w:num w:numId="11" w16cid:durableId="311762061">
    <w:abstractNumId w:val="36"/>
  </w:num>
  <w:num w:numId="12" w16cid:durableId="922028936">
    <w:abstractNumId w:val="24"/>
  </w:num>
  <w:num w:numId="13" w16cid:durableId="264460768">
    <w:abstractNumId w:val="19"/>
  </w:num>
  <w:num w:numId="14" w16cid:durableId="1790584318">
    <w:abstractNumId w:val="33"/>
  </w:num>
  <w:num w:numId="15" w16cid:durableId="1363826952">
    <w:abstractNumId w:val="12"/>
  </w:num>
  <w:num w:numId="16" w16cid:durableId="961037619">
    <w:abstractNumId w:val="23"/>
  </w:num>
  <w:num w:numId="17" w16cid:durableId="168104191">
    <w:abstractNumId w:val="9"/>
  </w:num>
  <w:num w:numId="18" w16cid:durableId="1043821181">
    <w:abstractNumId w:val="31"/>
  </w:num>
  <w:num w:numId="19" w16cid:durableId="1280063266">
    <w:abstractNumId w:val="18"/>
  </w:num>
  <w:num w:numId="20" w16cid:durableId="212545418">
    <w:abstractNumId w:val="28"/>
  </w:num>
  <w:num w:numId="21" w16cid:durableId="334960680">
    <w:abstractNumId w:val="3"/>
  </w:num>
  <w:num w:numId="22" w16cid:durableId="941884113">
    <w:abstractNumId w:val="4"/>
  </w:num>
  <w:num w:numId="23" w16cid:durableId="39600195">
    <w:abstractNumId w:val="13"/>
  </w:num>
  <w:num w:numId="24" w16cid:durableId="346368018">
    <w:abstractNumId w:val="29"/>
  </w:num>
  <w:num w:numId="25" w16cid:durableId="1842499531">
    <w:abstractNumId w:val="21"/>
  </w:num>
  <w:num w:numId="26" w16cid:durableId="1086924319">
    <w:abstractNumId w:val="25"/>
  </w:num>
  <w:num w:numId="27" w16cid:durableId="1515074239">
    <w:abstractNumId w:val="20"/>
  </w:num>
  <w:num w:numId="28" w16cid:durableId="982929322">
    <w:abstractNumId w:val="5"/>
  </w:num>
  <w:num w:numId="29" w16cid:durableId="388307872">
    <w:abstractNumId w:val="7"/>
  </w:num>
  <w:num w:numId="30" w16cid:durableId="880627783">
    <w:abstractNumId w:val="26"/>
  </w:num>
  <w:num w:numId="31" w16cid:durableId="552321">
    <w:abstractNumId w:val="10"/>
  </w:num>
  <w:num w:numId="32" w16cid:durableId="1476532273">
    <w:abstractNumId w:val="6"/>
  </w:num>
  <w:num w:numId="33" w16cid:durableId="661929549">
    <w:abstractNumId w:val="8"/>
  </w:num>
  <w:num w:numId="34" w16cid:durableId="938760596">
    <w:abstractNumId w:val="14"/>
  </w:num>
  <w:num w:numId="35" w16cid:durableId="282883468">
    <w:abstractNumId w:val="34"/>
  </w:num>
  <w:num w:numId="36" w16cid:durableId="1810781944">
    <w:abstractNumId w:val="22"/>
  </w:num>
  <w:num w:numId="37" w16cid:durableId="1637954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9DD"/>
    <w:rsid w:val="000058EC"/>
    <w:rsid w:val="00015F2D"/>
    <w:rsid w:val="0001633D"/>
    <w:rsid w:val="00032F75"/>
    <w:rsid w:val="00033DF2"/>
    <w:rsid w:val="00034F1A"/>
    <w:rsid w:val="000411A8"/>
    <w:rsid w:val="000515EE"/>
    <w:rsid w:val="00052733"/>
    <w:rsid w:val="00055263"/>
    <w:rsid w:val="00061413"/>
    <w:rsid w:val="000616AA"/>
    <w:rsid w:val="000668BC"/>
    <w:rsid w:val="00067312"/>
    <w:rsid w:val="00073BFF"/>
    <w:rsid w:val="00076BEE"/>
    <w:rsid w:val="000809D2"/>
    <w:rsid w:val="00081305"/>
    <w:rsid w:val="000838B9"/>
    <w:rsid w:val="00083B83"/>
    <w:rsid w:val="000844A3"/>
    <w:rsid w:val="00087F0F"/>
    <w:rsid w:val="00094AD8"/>
    <w:rsid w:val="00097EA9"/>
    <w:rsid w:val="000A036B"/>
    <w:rsid w:val="000A2DF6"/>
    <w:rsid w:val="000A65CE"/>
    <w:rsid w:val="000A6FEF"/>
    <w:rsid w:val="000B1B96"/>
    <w:rsid w:val="000B346B"/>
    <w:rsid w:val="000B6DCD"/>
    <w:rsid w:val="000C2341"/>
    <w:rsid w:val="000C2BBE"/>
    <w:rsid w:val="000C4212"/>
    <w:rsid w:val="000C6D72"/>
    <w:rsid w:val="000D2630"/>
    <w:rsid w:val="000D6CF6"/>
    <w:rsid w:val="000F4E12"/>
    <w:rsid w:val="0010006D"/>
    <w:rsid w:val="001057BE"/>
    <w:rsid w:val="00107246"/>
    <w:rsid w:val="00113F7C"/>
    <w:rsid w:val="001221C1"/>
    <w:rsid w:val="00125997"/>
    <w:rsid w:val="00126CD6"/>
    <w:rsid w:val="00130CEC"/>
    <w:rsid w:val="0013638D"/>
    <w:rsid w:val="001424E6"/>
    <w:rsid w:val="00145E3E"/>
    <w:rsid w:val="0015013D"/>
    <w:rsid w:val="001511D0"/>
    <w:rsid w:val="001519C2"/>
    <w:rsid w:val="0015509D"/>
    <w:rsid w:val="00157E09"/>
    <w:rsid w:val="001642CE"/>
    <w:rsid w:val="00170852"/>
    <w:rsid w:val="00176E92"/>
    <w:rsid w:val="001811DA"/>
    <w:rsid w:val="00182FD5"/>
    <w:rsid w:val="00195616"/>
    <w:rsid w:val="00197B79"/>
    <w:rsid w:val="001A6E10"/>
    <w:rsid w:val="001B0750"/>
    <w:rsid w:val="001B3A32"/>
    <w:rsid w:val="001B3EE7"/>
    <w:rsid w:val="001C2602"/>
    <w:rsid w:val="001C30E4"/>
    <w:rsid w:val="001C64B9"/>
    <w:rsid w:val="001C6DB6"/>
    <w:rsid w:val="001D63C2"/>
    <w:rsid w:val="001E333B"/>
    <w:rsid w:val="001E5CB1"/>
    <w:rsid w:val="001E78FA"/>
    <w:rsid w:val="001E7E5D"/>
    <w:rsid w:val="001F23E4"/>
    <w:rsid w:val="001F3653"/>
    <w:rsid w:val="001F4989"/>
    <w:rsid w:val="001F5607"/>
    <w:rsid w:val="001F5D1C"/>
    <w:rsid w:val="00204872"/>
    <w:rsid w:val="0020540E"/>
    <w:rsid w:val="00207448"/>
    <w:rsid w:val="0020781D"/>
    <w:rsid w:val="00213A4F"/>
    <w:rsid w:val="0023730D"/>
    <w:rsid w:val="00240B24"/>
    <w:rsid w:val="00246787"/>
    <w:rsid w:val="00261099"/>
    <w:rsid w:val="00263B57"/>
    <w:rsid w:val="00265F93"/>
    <w:rsid w:val="00280049"/>
    <w:rsid w:val="00285E9D"/>
    <w:rsid w:val="00290F09"/>
    <w:rsid w:val="002958EB"/>
    <w:rsid w:val="002A4B59"/>
    <w:rsid w:val="002A56D9"/>
    <w:rsid w:val="002D08DF"/>
    <w:rsid w:val="002D35D5"/>
    <w:rsid w:val="002D37D9"/>
    <w:rsid w:val="002D41AB"/>
    <w:rsid w:val="002D6C61"/>
    <w:rsid w:val="002E147B"/>
    <w:rsid w:val="002E48A0"/>
    <w:rsid w:val="002E73A0"/>
    <w:rsid w:val="002F117E"/>
    <w:rsid w:val="002F1CA6"/>
    <w:rsid w:val="002F494C"/>
    <w:rsid w:val="00304A80"/>
    <w:rsid w:val="00312267"/>
    <w:rsid w:val="00312B05"/>
    <w:rsid w:val="00313358"/>
    <w:rsid w:val="0032006A"/>
    <w:rsid w:val="00321465"/>
    <w:rsid w:val="00321A86"/>
    <w:rsid w:val="003229C2"/>
    <w:rsid w:val="003232CA"/>
    <w:rsid w:val="00323BF3"/>
    <w:rsid w:val="00324237"/>
    <w:rsid w:val="00324F16"/>
    <w:rsid w:val="00333135"/>
    <w:rsid w:val="003358E8"/>
    <w:rsid w:val="00337995"/>
    <w:rsid w:val="0034435A"/>
    <w:rsid w:val="0034647F"/>
    <w:rsid w:val="00353B23"/>
    <w:rsid w:val="00357DF8"/>
    <w:rsid w:val="0036156C"/>
    <w:rsid w:val="0036163B"/>
    <w:rsid w:val="003645FB"/>
    <w:rsid w:val="00364D28"/>
    <w:rsid w:val="00372E1E"/>
    <w:rsid w:val="0037356F"/>
    <w:rsid w:val="00380EB5"/>
    <w:rsid w:val="003831B4"/>
    <w:rsid w:val="003849DD"/>
    <w:rsid w:val="0039397A"/>
    <w:rsid w:val="003950BB"/>
    <w:rsid w:val="0039604E"/>
    <w:rsid w:val="003A36AF"/>
    <w:rsid w:val="003B1C09"/>
    <w:rsid w:val="003B47A0"/>
    <w:rsid w:val="003B6730"/>
    <w:rsid w:val="003C170E"/>
    <w:rsid w:val="003C6916"/>
    <w:rsid w:val="003D6F62"/>
    <w:rsid w:val="003D78EF"/>
    <w:rsid w:val="003E1060"/>
    <w:rsid w:val="003F1469"/>
    <w:rsid w:val="003F3064"/>
    <w:rsid w:val="00404B93"/>
    <w:rsid w:val="004114FC"/>
    <w:rsid w:val="00411932"/>
    <w:rsid w:val="004156BD"/>
    <w:rsid w:val="00416200"/>
    <w:rsid w:val="004219E9"/>
    <w:rsid w:val="00427E61"/>
    <w:rsid w:val="00432E2C"/>
    <w:rsid w:val="00441B5F"/>
    <w:rsid w:val="0044320D"/>
    <w:rsid w:val="00446046"/>
    <w:rsid w:val="00455AD7"/>
    <w:rsid w:val="004569FB"/>
    <w:rsid w:val="004612DA"/>
    <w:rsid w:val="00463521"/>
    <w:rsid w:val="004640A9"/>
    <w:rsid w:val="004649AA"/>
    <w:rsid w:val="00471EE5"/>
    <w:rsid w:val="00472CF8"/>
    <w:rsid w:val="00476E81"/>
    <w:rsid w:val="00482ADB"/>
    <w:rsid w:val="0049225F"/>
    <w:rsid w:val="00492B1E"/>
    <w:rsid w:val="004A376E"/>
    <w:rsid w:val="004A77FB"/>
    <w:rsid w:val="004B1EEC"/>
    <w:rsid w:val="004B2172"/>
    <w:rsid w:val="004C14E0"/>
    <w:rsid w:val="004C4DC9"/>
    <w:rsid w:val="004D0EE0"/>
    <w:rsid w:val="004D1E9F"/>
    <w:rsid w:val="004E076E"/>
    <w:rsid w:val="004E43FE"/>
    <w:rsid w:val="004F3D0E"/>
    <w:rsid w:val="00507A5B"/>
    <w:rsid w:val="00514AA7"/>
    <w:rsid w:val="00523A54"/>
    <w:rsid w:val="00525BCF"/>
    <w:rsid w:val="005275FF"/>
    <w:rsid w:val="00532061"/>
    <w:rsid w:val="005403D2"/>
    <w:rsid w:val="00541AF2"/>
    <w:rsid w:val="00544EB3"/>
    <w:rsid w:val="00547933"/>
    <w:rsid w:val="005507CE"/>
    <w:rsid w:val="005538D0"/>
    <w:rsid w:val="00557C22"/>
    <w:rsid w:val="0056695B"/>
    <w:rsid w:val="00573084"/>
    <w:rsid w:val="00593144"/>
    <w:rsid w:val="0059609D"/>
    <w:rsid w:val="00597C5F"/>
    <w:rsid w:val="00597E67"/>
    <w:rsid w:val="005A2BC8"/>
    <w:rsid w:val="005A7639"/>
    <w:rsid w:val="005B0A4F"/>
    <w:rsid w:val="005B4C17"/>
    <w:rsid w:val="005B73E8"/>
    <w:rsid w:val="005B755F"/>
    <w:rsid w:val="005C0240"/>
    <w:rsid w:val="005C1B0A"/>
    <w:rsid w:val="005C3920"/>
    <w:rsid w:val="005C3C17"/>
    <w:rsid w:val="005C406B"/>
    <w:rsid w:val="005C4A71"/>
    <w:rsid w:val="005D1ECE"/>
    <w:rsid w:val="005D2CF5"/>
    <w:rsid w:val="005D4C0F"/>
    <w:rsid w:val="005D4DF5"/>
    <w:rsid w:val="005F2E00"/>
    <w:rsid w:val="005F41AB"/>
    <w:rsid w:val="005F4577"/>
    <w:rsid w:val="005F5239"/>
    <w:rsid w:val="005F69AB"/>
    <w:rsid w:val="00600EA7"/>
    <w:rsid w:val="00601745"/>
    <w:rsid w:val="00605637"/>
    <w:rsid w:val="00613E78"/>
    <w:rsid w:val="0061419A"/>
    <w:rsid w:val="00614729"/>
    <w:rsid w:val="00616C75"/>
    <w:rsid w:val="0061711D"/>
    <w:rsid w:val="006328B1"/>
    <w:rsid w:val="0063614B"/>
    <w:rsid w:val="00636432"/>
    <w:rsid w:val="0064250A"/>
    <w:rsid w:val="006426B4"/>
    <w:rsid w:val="0064576A"/>
    <w:rsid w:val="0065188F"/>
    <w:rsid w:val="0065494B"/>
    <w:rsid w:val="006553A5"/>
    <w:rsid w:val="00663A30"/>
    <w:rsid w:val="00664AF5"/>
    <w:rsid w:val="00666EBD"/>
    <w:rsid w:val="00672B67"/>
    <w:rsid w:val="00675205"/>
    <w:rsid w:val="006756A6"/>
    <w:rsid w:val="00677711"/>
    <w:rsid w:val="006871ED"/>
    <w:rsid w:val="00690826"/>
    <w:rsid w:val="00690F3C"/>
    <w:rsid w:val="00692175"/>
    <w:rsid w:val="006923E2"/>
    <w:rsid w:val="0069735E"/>
    <w:rsid w:val="00697CB0"/>
    <w:rsid w:val="006A10F8"/>
    <w:rsid w:val="006A1629"/>
    <w:rsid w:val="006A2939"/>
    <w:rsid w:val="006A4F69"/>
    <w:rsid w:val="006B14C3"/>
    <w:rsid w:val="006B7E70"/>
    <w:rsid w:val="006B7E92"/>
    <w:rsid w:val="006C0F88"/>
    <w:rsid w:val="006C1A61"/>
    <w:rsid w:val="006D1E5F"/>
    <w:rsid w:val="006D2813"/>
    <w:rsid w:val="006D3481"/>
    <w:rsid w:val="006D651D"/>
    <w:rsid w:val="006D6841"/>
    <w:rsid w:val="006E7E14"/>
    <w:rsid w:val="006F202A"/>
    <w:rsid w:val="006F37F4"/>
    <w:rsid w:val="006F7D12"/>
    <w:rsid w:val="0070143A"/>
    <w:rsid w:val="007016D0"/>
    <w:rsid w:val="0070447C"/>
    <w:rsid w:val="00704905"/>
    <w:rsid w:val="00704EE6"/>
    <w:rsid w:val="0070599F"/>
    <w:rsid w:val="00710CFF"/>
    <w:rsid w:val="00715CEE"/>
    <w:rsid w:val="007162CD"/>
    <w:rsid w:val="00721A15"/>
    <w:rsid w:val="0072286B"/>
    <w:rsid w:val="00724324"/>
    <w:rsid w:val="007245FC"/>
    <w:rsid w:val="00735E89"/>
    <w:rsid w:val="00741759"/>
    <w:rsid w:val="00741D97"/>
    <w:rsid w:val="00741FC9"/>
    <w:rsid w:val="00744913"/>
    <w:rsid w:val="007507C5"/>
    <w:rsid w:val="00750BD4"/>
    <w:rsid w:val="00761E8C"/>
    <w:rsid w:val="007632B8"/>
    <w:rsid w:val="0076552F"/>
    <w:rsid w:val="00766002"/>
    <w:rsid w:val="00766BB4"/>
    <w:rsid w:val="00772EA7"/>
    <w:rsid w:val="0077398F"/>
    <w:rsid w:val="00774C86"/>
    <w:rsid w:val="00775027"/>
    <w:rsid w:val="00776EC3"/>
    <w:rsid w:val="00777CCF"/>
    <w:rsid w:val="0078294D"/>
    <w:rsid w:val="00790CAC"/>
    <w:rsid w:val="00792BD7"/>
    <w:rsid w:val="00794209"/>
    <w:rsid w:val="00795CED"/>
    <w:rsid w:val="00797C48"/>
    <w:rsid w:val="007A007D"/>
    <w:rsid w:val="007A2AD1"/>
    <w:rsid w:val="007A355D"/>
    <w:rsid w:val="007B3CF0"/>
    <w:rsid w:val="007B44FF"/>
    <w:rsid w:val="007C041F"/>
    <w:rsid w:val="007C0D23"/>
    <w:rsid w:val="007C2943"/>
    <w:rsid w:val="007D1B20"/>
    <w:rsid w:val="007D2898"/>
    <w:rsid w:val="007D3109"/>
    <w:rsid w:val="007D34D0"/>
    <w:rsid w:val="007D464E"/>
    <w:rsid w:val="007E175B"/>
    <w:rsid w:val="007E46AB"/>
    <w:rsid w:val="007F012E"/>
    <w:rsid w:val="007F27AB"/>
    <w:rsid w:val="007F6658"/>
    <w:rsid w:val="00800A89"/>
    <w:rsid w:val="00801DEF"/>
    <w:rsid w:val="00802703"/>
    <w:rsid w:val="00810090"/>
    <w:rsid w:val="00810857"/>
    <w:rsid w:val="00810C39"/>
    <w:rsid w:val="00812D1E"/>
    <w:rsid w:val="008141C4"/>
    <w:rsid w:val="00814FCD"/>
    <w:rsid w:val="008175DE"/>
    <w:rsid w:val="0082195F"/>
    <w:rsid w:val="00824105"/>
    <w:rsid w:val="0082652B"/>
    <w:rsid w:val="00826CA2"/>
    <w:rsid w:val="008337E5"/>
    <w:rsid w:val="00834C65"/>
    <w:rsid w:val="00834D0F"/>
    <w:rsid w:val="00846513"/>
    <w:rsid w:val="0084685A"/>
    <w:rsid w:val="008554D8"/>
    <w:rsid w:val="00856994"/>
    <w:rsid w:val="008639B3"/>
    <w:rsid w:val="0086691E"/>
    <w:rsid w:val="0087138A"/>
    <w:rsid w:val="008841DE"/>
    <w:rsid w:val="00884B17"/>
    <w:rsid w:val="008869C0"/>
    <w:rsid w:val="00887C12"/>
    <w:rsid w:val="00892EA9"/>
    <w:rsid w:val="008A1613"/>
    <w:rsid w:val="008A2721"/>
    <w:rsid w:val="008A759E"/>
    <w:rsid w:val="008C18BF"/>
    <w:rsid w:val="008C2BD3"/>
    <w:rsid w:val="008C3C08"/>
    <w:rsid w:val="008D23BF"/>
    <w:rsid w:val="008D6A36"/>
    <w:rsid w:val="008D76D0"/>
    <w:rsid w:val="008F1AD1"/>
    <w:rsid w:val="008F32ED"/>
    <w:rsid w:val="00900EA3"/>
    <w:rsid w:val="00900F52"/>
    <w:rsid w:val="00911115"/>
    <w:rsid w:val="0091654F"/>
    <w:rsid w:val="009241BE"/>
    <w:rsid w:val="009259F9"/>
    <w:rsid w:val="009304FE"/>
    <w:rsid w:val="0093364F"/>
    <w:rsid w:val="00937DB9"/>
    <w:rsid w:val="009413C0"/>
    <w:rsid w:val="00942BFE"/>
    <w:rsid w:val="00943A70"/>
    <w:rsid w:val="009442EC"/>
    <w:rsid w:val="00944C1F"/>
    <w:rsid w:val="009544E9"/>
    <w:rsid w:val="00964E1B"/>
    <w:rsid w:val="00966167"/>
    <w:rsid w:val="009703A1"/>
    <w:rsid w:val="00976B8A"/>
    <w:rsid w:val="009775B0"/>
    <w:rsid w:val="0098051A"/>
    <w:rsid w:val="00980A34"/>
    <w:rsid w:val="00985E29"/>
    <w:rsid w:val="0098799E"/>
    <w:rsid w:val="009917D2"/>
    <w:rsid w:val="0099297B"/>
    <w:rsid w:val="009B1E86"/>
    <w:rsid w:val="009B2A6B"/>
    <w:rsid w:val="009B5C22"/>
    <w:rsid w:val="009C0511"/>
    <w:rsid w:val="009C557C"/>
    <w:rsid w:val="009C6FB0"/>
    <w:rsid w:val="009D48F9"/>
    <w:rsid w:val="009D5C59"/>
    <w:rsid w:val="009D6C1F"/>
    <w:rsid w:val="009D703D"/>
    <w:rsid w:val="009D73D8"/>
    <w:rsid w:val="009E055F"/>
    <w:rsid w:val="009E2C24"/>
    <w:rsid w:val="009E3FD8"/>
    <w:rsid w:val="009E5BC0"/>
    <w:rsid w:val="009F3B96"/>
    <w:rsid w:val="009F4108"/>
    <w:rsid w:val="00A0326A"/>
    <w:rsid w:val="00A04373"/>
    <w:rsid w:val="00A07418"/>
    <w:rsid w:val="00A16EFF"/>
    <w:rsid w:val="00A24377"/>
    <w:rsid w:val="00A4059E"/>
    <w:rsid w:val="00A425B7"/>
    <w:rsid w:val="00A51CFD"/>
    <w:rsid w:val="00A554EB"/>
    <w:rsid w:val="00A55EAE"/>
    <w:rsid w:val="00A56481"/>
    <w:rsid w:val="00A61CAC"/>
    <w:rsid w:val="00A620E9"/>
    <w:rsid w:val="00A661BC"/>
    <w:rsid w:val="00A74265"/>
    <w:rsid w:val="00A74622"/>
    <w:rsid w:val="00A74C05"/>
    <w:rsid w:val="00A8203B"/>
    <w:rsid w:val="00A96B9D"/>
    <w:rsid w:val="00A979CA"/>
    <w:rsid w:val="00AA2B5E"/>
    <w:rsid w:val="00AA4113"/>
    <w:rsid w:val="00AA608D"/>
    <w:rsid w:val="00AB5DDF"/>
    <w:rsid w:val="00AB6673"/>
    <w:rsid w:val="00AC4326"/>
    <w:rsid w:val="00AC4F23"/>
    <w:rsid w:val="00AC69F3"/>
    <w:rsid w:val="00AE72C2"/>
    <w:rsid w:val="00AF1FAB"/>
    <w:rsid w:val="00AF5620"/>
    <w:rsid w:val="00AF5875"/>
    <w:rsid w:val="00B01DE7"/>
    <w:rsid w:val="00B0531E"/>
    <w:rsid w:val="00B055B4"/>
    <w:rsid w:val="00B1295F"/>
    <w:rsid w:val="00B1524C"/>
    <w:rsid w:val="00B15C7F"/>
    <w:rsid w:val="00B16DFF"/>
    <w:rsid w:val="00B21A3D"/>
    <w:rsid w:val="00B245D2"/>
    <w:rsid w:val="00B24D2D"/>
    <w:rsid w:val="00B25920"/>
    <w:rsid w:val="00B26253"/>
    <w:rsid w:val="00B27DB4"/>
    <w:rsid w:val="00B32C9C"/>
    <w:rsid w:val="00B34076"/>
    <w:rsid w:val="00B37D17"/>
    <w:rsid w:val="00B40B7C"/>
    <w:rsid w:val="00B40EA5"/>
    <w:rsid w:val="00B41719"/>
    <w:rsid w:val="00B430EF"/>
    <w:rsid w:val="00B43F58"/>
    <w:rsid w:val="00B44820"/>
    <w:rsid w:val="00B44C5D"/>
    <w:rsid w:val="00B46DFB"/>
    <w:rsid w:val="00B515CA"/>
    <w:rsid w:val="00B548CB"/>
    <w:rsid w:val="00B552FB"/>
    <w:rsid w:val="00B57E48"/>
    <w:rsid w:val="00B62EAA"/>
    <w:rsid w:val="00B65820"/>
    <w:rsid w:val="00B67FE8"/>
    <w:rsid w:val="00B8499C"/>
    <w:rsid w:val="00BA0AC3"/>
    <w:rsid w:val="00BA7BA7"/>
    <w:rsid w:val="00BB4763"/>
    <w:rsid w:val="00BC4D5C"/>
    <w:rsid w:val="00BC56F6"/>
    <w:rsid w:val="00BC7F80"/>
    <w:rsid w:val="00BD38BE"/>
    <w:rsid w:val="00BE7288"/>
    <w:rsid w:val="00BF0256"/>
    <w:rsid w:val="00BF092C"/>
    <w:rsid w:val="00BF0BBC"/>
    <w:rsid w:val="00BF48E7"/>
    <w:rsid w:val="00BF4B0F"/>
    <w:rsid w:val="00C04FE0"/>
    <w:rsid w:val="00C05A52"/>
    <w:rsid w:val="00C06A20"/>
    <w:rsid w:val="00C11CDE"/>
    <w:rsid w:val="00C169E2"/>
    <w:rsid w:val="00C16ADB"/>
    <w:rsid w:val="00C3406B"/>
    <w:rsid w:val="00C3551E"/>
    <w:rsid w:val="00C373EA"/>
    <w:rsid w:val="00C403A4"/>
    <w:rsid w:val="00C43B71"/>
    <w:rsid w:val="00C44653"/>
    <w:rsid w:val="00C449E7"/>
    <w:rsid w:val="00C543E2"/>
    <w:rsid w:val="00C57AC6"/>
    <w:rsid w:val="00C65343"/>
    <w:rsid w:val="00C77B9E"/>
    <w:rsid w:val="00C84BAC"/>
    <w:rsid w:val="00C86CD8"/>
    <w:rsid w:val="00C90AAF"/>
    <w:rsid w:val="00C9312D"/>
    <w:rsid w:val="00C94ED8"/>
    <w:rsid w:val="00C9550E"/>
    <w:rsid w:val="00CA1ED9"/>
    <w:rsid w:val="00CA1FAA"/>
    <w:rsid w:val="00CA5A45"/>
    <w:rsid w:val="00CA6618"/>
    <w:rsid w:val="00CA6B8A"/>
    <w:rsid w:val="00CA7699"/>
    <w:rsid w:val="00CA7FC1"/>
    <w:rsid w:val="00CB2A0F"/>
    <w:rsid w:val="00CB7A15"/>
    <w:rsid w:val="00CB7CF9"/>
    <w:rsid w:val="00CC09D7"/>
    <w:rsid w:val="00CD0D79"/>
    <w:rsid w:val="00CD7DF9"/>
    <w:rsid w:val="00CF141A"/>
    <w:rsid w:val="00CF6184"/>
    <w:rsid w:val="00CF7623"/>
    <w:rsid w:val="00D0083A"/>
    <w:rsid w:val="00D079A0"/>
    <w:rsid w:val="00D14E5F"/>
    <w:rsid w:val="00D2522D"/>
    <w:rsid w:val="00D2737A"/>
    <w:rsid w:val="00D27DF2"/>
    <w:rsid w:val="00D3619A"/>
    <w:rsid w:val="00D421FE"/>
    <w:rsid w:val="00D42933"/>
    <w:rsid w:val="00D4371C"/>
    <w:rsid w:val="00D438F3"/>
    <w:rsid w:val="00D43F3F"/>
    <w:rsid w:val="00D46637"/>
    <w:rsid w:val="00D574E5"/>
    <w:rsid w:val="00D61054"/>
    <w:rsid w:val="00D61AA5"/>
    <w:rsid w:val="00D63069"/>
    <w:rsid w:val="00D655E9"/>
    <w:rsid w:val="00D6593C"/>
    <w:rsid w:val="00D7354D"/>
    <w:rsid w:val="00D739B4"/>
    <w:rsid w:val="00D87B4F"/>
    <w:rsid w:val="00D87CE5"/>
    <w:rsid w:val="00D90B86"/>
    <w:rsid w:val="00D91B33"/>
    <w:rsid w:val="00DB31C2"/>
    <w:rsid w:val="00DB70F6"/>
    <w:rsid w:val="00DC14BD"/>
    <w:rsid w:val="00DC5E58"/>
    <w:rsid w:val="00DC6012"/>
    <w:rsid w:val="00DC67D0"/>
    <w:rsid w:val="00DD1D8C"/>
    <w:rsid w:val="00DD4862"/>
    <w:rsid w:val="00DD68B6"/>
    <w:rsid w:val="00DE08F3"/>
    <w:rsid w:val="00DE17FF"/>
    <w:rsid w:val="00DE4837"/>
    <w:rsid w:val="00DE7145"/>
    <w:rsid w:val="00DF1148"/>
    <w:rsid w:val="00DF3132"/>
    <w:rsid w:val="00DF4117"/>
    <w:rsid w:val="00DF515B"/>
    <w:rsid w:val="00DF6EF3"/>
    <w:rsid w:val="00E05DB0"/>
    <w:rsid w:val="00E07846"/>
    <w:rsid w:val="00E10676"/>
    <w:rsid w:val="00E1263F"/>
    <w:rsid w:val="00E13FE8"/>
    <w:rsid w:val="00E31A86"/>
    <w:rsid w:val="00E328AF"/>
    <w:rsid w:val="00E34F36"/>
    <w:rsid w:val="00E35802"/>
    <w:rsid w:val="00E35A45"/>
    <w:rsid w:val="00E36676"/>
    <w:rsid w:val="00E4104C"/>
    <w:rsid w:val="00E44FDE"/>
    <w:rsid w:val="00E450A8"/>
    <w:rsid w:val="00E47463"/>
    <w:rsid w:val="00E52DC0"/>
    <w:rsid w:val="00E52F97"/>
    <w:rsid w:val="00E552E2"/>
    <w:rsid w:val="00E57C64"/>
    <w:rsid w:val="00E61C51"/>
    <w:rsid w:val="00E62464"/>
    <w:rsid w:val="00E63A84"/>
    <w:rsid w:val="00E657B3"/>
    <w:rsid w:val="00E6586F"/>
    <w:rsid w:val="00E662FD"/>
    <w:rsid w:val="00E66FF7"/>
    <w:rsid w:val="00E679AD"/>
    <w:rsid w:val="00E725C5"/>
    <w:rsid w:val="00E72C4C"/>
    <w:rsid w:val="00E75AAA"/>
    <w:rsid w:val="00E828EB"/>
    <w:rsid w:val="00E86AB7"/>
    <w:rsid w:val="00E9198D"/>
    <w:rsid w:val="00E92499"/>
    <w:rsid w:val="00EA0141"/>
    <w:rsid w:val="00EA128C"/>
    <w:rsid w:val="00EA3F13"/>
    <w:rsid w:val="00EA3F1C"/>
    <w:rsid w:val="00EA527C"/>
    <w:rsid w:val="00EA71A5"/>
    <w:rsid w:val="00EB2A35"/>
    <w:rsid w:val="00EB3526"/>
    <w:rsid w:val="00EB50A8"/>
    <w:rsid w:val="00EC0AD9"/>
    <w:rsid w:val="00EC4FA3"/>
    <w:rsid w:val="00ED0A3E"/>
    <w:rsid w:val="00EE3738"/>
    <w:rsid w:val="00EE3DA5"/>
    <w:rsid w:val="00EE4EA9"/>
    <w:rsid w:val="00EE6EA5"/>
    <w:rsid w:val="00EF03E4"/>
    <w:rsid w:val="00EF107A"/>
    <w:rsid w:val="00EF6377"/>
    <w:rsid w:val="00EF647B"/>
    <w:rsid w:val="00F015AE"/>
    <w:rsid w:val="00F019D5"/>
    <w:rsid w:val="00F02D35"/>
    <w:rsid w:val="00F11E0D"/>
    <w:rsid w:val="00F157F6"/>
    <w:rsid w:val="00F172C9"/>
    <w:rsid w:val="00F271DE"/>
    <w:rsid w:val="00F30C46"/>
    <w:rsid w:val="00F31316"/>
    <w:rsid w:val="00F320F8"/>
    <w:rsid w:val="00F37E73"/>
    <w:rsid w:val="00F420CE"/>
    <w:rsid w:val="00F4219A"/>
    <w:rsid w:val="00F43EA4"/>
    <w:rsid w:val="00F44556"/>
    <w:rsid w:val="00F46D18"/>
    <w:rsid w:val="00F475B6"/>
    <w:rsid w:val="00F50348"/>
    <w:rsid w:val="00F51DF8"/>
    <w:rsid w:val="00F5738C"/>
    <w:rsid w:val="00F577A5"/>
    <w:rsid w:val="00F57AAA"/>
    <w:rsid w:val="00F64E27"/>
    <w:rsid w:val="00F66A3A"/>
    <w:rsid w:val="00F70836"/>
    <w:rsid w:val="00F77FE2"/>
    <w:rsid w:val="00F82BBD"/>
    <w:rsid w:val="00F82D26"/>
    <w:rsid w:val="00F82F1F"/>
    <w:rsid w:val="00F92ADA"/>
    <w:rsid w:val="00F94C2E"/>
    <w:rsid w:val="00F954FF"/>
    <w:rsid w:val="00F9578F"/>
    <w:rsid w:val="00FA4025"/>
    <w:rsid w:val="00FB066A"/>
    <w:rsid w:val="00FC071C"/>
    <w:rsid w:val="00FC49B4"/>
    <w:rsid w:val="00FC4A9C"/>
    <w:rsid w:val="00FC6E9B"/>
    <w:rsid w:val="00FD428A"/>
    <w:rsid w:val="00FD5584"/>
    <w:rsid w:val="00FD65B9"/>
    <w:rsid w:val="00FE16D6"/>
    <w:rsid w:val="00FE4771"/>
    <w:rsid w:val="00FE53EF"/>
    <w:rsid w:val="00FE682B"/>
    <w:rsid w:val="00FF0542"/>
    <w:rsid w:val="00FF3406"/>
    <w:rsid w:val="00FF5C60"/>
    <w:rsid w:val="00FF6E9B"/>
    <w:rsid w:val="18F956F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C9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470">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15</cp:revision>
  <dcterms:created xsi:type="dcterms:W3CDTF">2023-09-09T06:14:00Z</dcterms:created>
  <dcterms:modified xsi:type="dcterms:W3CDTF">2023-09-13T16:38:00Z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8a0fec5458436c3aedc5524a9a41bca7e6d81d234dffa0c32611dcb19e4ded97</vt:lpwstr>
  </property>
</Properties>
</file>