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99E1" w14:textId="77777777" w:rsidR="0010249A" w:rsidRPr="0010249A" w:rsidRDefault="0010249A" w:rsidP="0010249A">
      <w:pPr>
        <w:keepNext/>
        <w:tabs>
          <w:tab w:val="left" w:pos="180"/>
        </w:tabs>
        <w:rPr>
          <w:rFonts w:ascii="Calibri" w:hAnsi="Calibri" w:cs="Calibri"/>
          <w:b/>
          <w:iCs/>
          <w:color w:val="FFFFFF"/>
          <w:sz w:val="28"/>
          <w:szCs w:val="28"/>
        </w:rPr>
      </w:pPr>
      <w:bookmarkStart w:id="0" w:name="_Hlk68612496"/>
      <w:bookmarkEnd w:id="0"/>
    </w:p>
    <w:p w14:paraId="39F6138C" w14:textId="77777777" w:rsidR="0010249A" w:rsidRPr="0010249A" w:rsidRDefault="0010249A" w:rsidP="0010249A">
      <w:pPr>
        <w:keepNext/>
        <w:tabs>
          <w:tab w:val="left" w:pos="180"/>
        </w:tabs>
        <w:rPr>
          <w:rFonts w:ascii="Calibri" w:hAnsi="Calibri" w:cs="Calibri"/>
          <w:b/>
          <w:iCs/>
          <w:color w:val="FFFFFF"/>
          <w:sz w:val="28"/>
          <w:szCs w:val="28"/>
        </w:rPr>
      </w:pPr>
    </w:p>
    <w:p w14:paraId="3058AE4A" w14:textId="77777777" w:rsidR="0010249A" w:rsidRPr="0010249A" w:rsidRDefault="0010249A" w:rsidP="0010249A">
      <w:pPr>
        <w:keepNext/>
        <w:tabs>
          <w:tab w:val="left" w:pos="180"/>
        </w:tabs>
        <w:rPr>
          <w:rFonts w:ascii="Calibri" w:hAnsi="Calibri" w:cs="Calibri"/>
          <w:b/>
          <w:iCs/>
          <w:color w:val="FFFFFF"/>
          <w:sz w:val="28"/>
          <w:szCs w:val="28"/>
        </w:rPr>
      </w:pPr>
    </w:p>
    <w:p w14:paraId="55230AD9" w14:textId="77777777" w:rsidR="0010249A" w:rsidRPr="0010249A" w:rsidRDefault="0010249A" w:rsidP="0010249A">
      <w:pPr>
        <w:keepNext/>
        <w:tabs>
          <w:tab w:val="left" w:pos="180"/>
        </w:tabs>
        <w:jc w:val="center"/>
        <w:rPr>
          <w:rFonts w:ascii="Calibri" w:hAnsi="Calibri" w:cs="Calibri"/>
          <w:b/>
          <w:iCs/>
          <w:color w:val="FFFFFF"/>
          <w:sz w:val="28"/>
          <w:szCs w:val="28"/>
        </w:rPr>
      </w:pPr>
      <w:r w:rsidRPr="0010249A">
        <w:rPr>
          <w:rFonts w:ascii="Calibri" w:hAnsi="Calibri" w:cs="Arial"/>
          <w:noProof/>
          <w:sz w:val="22"/>
          <w:szCs w:val="22"/>
        </w:rPr>
        <w:drawing>
          <wp:anchor distT="0" distB="0" distL="114300" distR="114300" simplePos="0" relativeHeight="251661312" behindDoc="0" locked="0" layoutInCell="1" allowOverlap="1" wp14:anchorId="368C259E" wp14:editId="398BE61B">
            <wp:simplePos x="0" y="0"/>
            <wp:positionH relativeFrom="column">
              <wp:posOffset>0</wp:posOffset>
            </wp:positionH>
            <wp:positionV relativeFrom="paragraph">
              <wp:posOffset>0</wp:posOffset>
            </wp:positionV>
            <wp:extent cx="1562100" cy="1532255"/>
            <wp:effectExtent l="0" t="0" r="0" b="0"/>
            <wp:wrapNone/>
            <wp:docPr id="5"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532255"/>
                    </a:xfrm>
                    <a:prstGeom prst="rect">
                      <a:avLst/>
                    </a:prstGeom>
                    <a:noFill/>
                  </pic:spPr>
                </pic:pic>
              </a:graphicData>
            </a:graphic>
            <wp14:sizeRelH relativeFrom="margin">
              <wp14:pctWidth>0</wp14:pctWidth>
            </wp14:sizeRelH>
            <wp14:sizeRelV relativeFrom="margin">
              <wp14:pctHeight>0</wp14:pctHeight>
            </wp14:sizeRelV>
          </wp:anchor>
        </w:drawing>
      </w:r>
    </w:p>
    <w:p w14:paraId="3C6408FD" w14:textId="77777777" w:rsidR="0010249A" w:rsidRPr="0010249A" w:rsidRDefault="0010249A" w:rsidP="0010249A">
      <w:pPr>
        <w:ind w:left="2880"/>
        <w:rPr>
          <w:rFonts w:ascii="Calibri" w:eastAsia="Calibri" w:hAnsi="Calibri" w:cs="Arial"/>
          <w:b/>
          <w:bCs/>
          <w:sz w:val="52"/>
          <w:szCs w:val="52"/>
        </w:rPr>
      </w:pPr>
      <w:r w:rsidRPr="0010249A">
        <w:rPr>
          <w:rFonts w:ascii="Calibri" w:eastAsia="Calibri" w:hAnsi="Calibri" w:cs="Arial"/>
          <w:b/>
          <w:bCs/>
          <w:sz w:val="52"/>
          <w:szCs w:val="52"/>
        </w:rPr>
        <w:t>Stackable Instructionally-embedded Portable Science (SIPS) Assessments Project</w:t>
      </w:r>
    </w:p>
    <w:p w14:paraId="64B9A9CD" w14:textId="77777777" w:rsidR="0010249A" w:rsidRPr="0010249A" w:rsidRDefault="0010249A" w:rsidP="0010249A">
      <w:pPr>
        <w:tabs>
          <w:tab w:val="center" w:pos="4680"/>
        </w:tabs>
        <w:rPr>
          <w:rFonts w:ascii="Calibri" w:eastAsia="Calibri" w:hAnsi="Calibri" w:cs="Arial"/>
          <w:sz w:val="22"/>
          <w:szCs w:val="22"/>
        </w:rPr>
      </w:pPr>
      <w:r w:rsidRPr="0010249A">
        <w:rPr>
          <w:rFonts w:ascii="Calibri" w:eastAsia="Calibri" w:hAnsi="Calibri" w:cs="Arial"/>
          <w:sz w:val="22"/>
          <w:szCs w:val="22"/>
        </w:rPr>
        <w:tab/>
      </w:r>
    </w:p>
    <w:p w14:paraId="41B3F9C9" w14:textId="77777777" w:rsidR="0010249A" w:rsidRPr="0010249A" w:rsidRDefault="0010249A" w:rsidP="0010249A">
      <w:pPr>
        <w:rPr>
          <w:rFonts w:ascii="Calibri" w:eastAsia="Calibri" w:hAnsi="Calibri" w:cs="Arial"/>
          <w:sz w:val="22"/>
          <w:szCs w:val="22"/>
        </w:rPr>
      </w:pPr>
    </w:p>
    <w:p w14:paraId="30826578" w14:textId="77777777" w:rsidR="0010249A" w:rsidRPr="0010249A" w:rsidRDefault="0010249A" w:rsidP="0010249A">
      <w:pPr>
        <w:jc w:val="center"/>
        <w:rPr>
          <w:rFonts w:ascii="Calibri" w:eastAsia="Calibri" w:hAnsi="Calibri" w:cs="Arial"/>
          <w:b/>
          <w:bCs/>
          <w:sz w:val="28"/>
          <w:szCs w:val="28"/>
        </w:rPr>
      </w:pPr>
      <w:bookmarkStart w:id="1" w:name="_Hlk117843841"/>
    </w:p>
    <w:p w14:paraId="157B7115" w14:textId="77777777" w:rsidR="0010249A" w:rsidRPr="0010249A" w:rsidRDefault="0010249A" w:rsidP="0010249A">
      <w:pPr>
        <w:jc w:val="center"/>
        <w:rPr>
          <w:rFonts w:ascii="Calibri" w:eastAsia="Calibri" w:hAnsi="Calibri" w:cs="Arial"/>
          <w:b/>
          <w:bCs/>
          <w:sz w:val="28"/>
          <w:szCs w:val="28"/>
        </w:rPr>
      </w:pPr>
    </w:p>
    <w:p w14:paraId="3BADE6DB" w14:textId="77777777" w:rsidR="0010249A" w:rsidRPr="0010249A" w:rsidRDefault="0010249A" w:rsidP="0010249A">
      <w:pPr>
        <w:jc w:val="center"/>
        <w:rPr>
          <w:rFonts w:ascii="Calibri" w:eastAsia="Calibri" w:hAnsi="Calibri" w:cs="Arial"/>
          <w:b/>
          <w:bCs/>
          <w:sz w:val="28"/>
          <w:szCs w:val="28"/>
        </w:rPr>
      </w:pPr>
    </w:p>
    <w:p w14:paraId="197E2A31" w14:textId="77777777" w:rsidR="0010249A" w:rsidRPr="0010249A" w:rsidRDefault="0010249A" w:rsidP="0010249A">
      <w:pPr>
        <w:jc w:val="center"/>
        <w:rPr>
          <w:rFonts w:ascii="Calibri" w:eastAsia="Calibri" w:hAnsi="Calibri" w:cs="Arial"/>
          <w:b/>
          <w:bCs/>
          <w:sz w:val="28"/>
          <w:szCs w:val="28"/>
        </w:rPr>
      </w:pPr>
    </w:p>
    <w:p w14:paraId="182549FC" w14:textId="77777777" w:rsidR="0010249A" w:rsidRPr="0010249A" w:rsidRDefault="0010249A" w:rsidP="0010249A">
      <w:pPr>
        <w:jc w:val="center"/>
        <w:rPr>
          <w:rFonts w:ascii="Calibri" w:eastAsia="Calibri" w:hAnsi="Calibri" w:cs="Arial"/>
          <w:b/>
          <w:bCs/>
          <w:sz w:val="28"/>
          <w:szCs w:val="28"/>
        </w:rPr>
      </w:pPr>
    </w:p>
    <w:p w14:paraId="6993F427" w14:textId="77777777" w:rsidR="0010249A" w:rsidRPr="0010249A" w:rsidRDefault="0010249A" w:rsidP="0010249A">
      <w:pPr>
        <w:jc w:val="center"/>
        <w:rPr>
          <w:rFonts w:ascii="Calibri" w:eastAsia="Calibri" w:hAnsi="Calibri" w:cs="Arial"/>
          <w:b/>
          <w:bCs/>
          <w:sz w:val="28"/>
          <w:szCs w:val="28"/>
        </w:rPr>
      </w:pPr>
    </w:p>
    <w:p w14:paraId="6C0A716E" w14:textId="77777777" w:rsidR="0010249A" w:rsidRPr="0010249A" w:rsidRDefault="0010249A" w:rsidP="0010249A">
      <w:pPr>
        <w:jc w:val="center"/>
        <w:rPr>
          <w:rFonts w:ascii="Calibri" w:eastAsia="Calibri" w:hAnsi="Calibri" w:cs="Arial"/>
          <w:b/>
          <w:bCs/>
          <w:sz w:val="28"/>
          <w:szCs w:val="28"/>
        </w:rPr>
      </w:pPr>
    </w:p>
    <w:p w14:paraId="67AE6D10" w14:textId="16FE1BA6" w:rsidR="0010249A" w:rsidRPr="0010249A" w:rsidRDefault="0010249A" w:rsidP="0010249A">
      <w:pPr>
        <w:jc w:val="center"/>
        <w:rPr>
          <w:rFonts w:ascii="Calibri" w:eastAsia="Calibri" w:hAnsi="Calibri" w:cs="Arial"/>
          <w:b/>
          <w:bCs/>
          <w:sz w:val="32"/>
          <w:szCs w:val="32"/>
        </w:rPr>
      </w:pPr>
      <w:r w:rsidRPr="0010249A">
        <w:rPr>
          <w:rFonts w:ascii="Calibri" w:eastAsia="Calibri" w:hAnsi="Calibri" w:cs="Arial"/>
          <w:b/>
          <w:bCs/>
          <w:sz w:val="32"/>
          <w:szCs w:val="32"/>
        </w:rPr>
        <w:t xml:space="preserve">Grade </w:t>
      </w:r>
      <w:r>
        <w:rPr>
          <w:rFonts w:ascii="Calibri" w:eastAsia="Calibri" w:hAnsi="Calibri" w:cs="Arial"/>
          <w:b/>
          <w:bCs/>
          <w:sz w:val="32"/>
          <w:szCs w:val="32"/>
        </w:rPr>
        <w:t>8</w:t>
      </w:r>
      <w:r w:rsidRPr="0010249A">
        <w:rPr>
          <w:rFonts w:ascii="Calibri" w:eastAsia="Calibri" w:hAnsi="Calibri" w:cs="Arial"/>
          <w:b/>
          <w:bCs/>
          <w:sz w:val="32"/>
          <w:szCs w:val="32"/>
        </w:rPr>
        <w:t xml:space="preserve"> Science </w:t>
      </w:r>
    </w:p>
    <w:p w14:paraId="299AF26E" w14:textId="37BD9E2C" w:rsidR="0010249A" w:rsidRPr="0010249A" w:rsidRDefault="0010249A" w:rsidP="0010249A">
      <w:pPr>
        <w:jc w:val="center"/>
        <w:rPr>
          <w:rFonts w:ascii="Calibri" w:eastAsia="Calibri" w:hAnsi="Calibri" w:cs="Arial"/>
          <w:b/>
          <w:bCs/>
          <w:sz w:val="32"/>
          <w:szCs w:val="32"/>
        </w:rPr>
      </w:pPr>
      <w:r w:rsidRPr="0010249A">
        <w:rPr>
          <w:rFonts w:ascii="Calibri" w:eastAsia="Calibri" w:hAnsi="Calibri" w:cs="Arial"/>
          <w:b/>
          <w:bCs/>
          <w:sz w:val="32"/>
          <w:szCs w:val="32"/>
        </w:rPr>
        <w:t xml:space="preserve">Unit </w:t>
      </w:r>
      <w:r>
        <w:rPr>
          <w:rFonts w:ascii="Calibri" w:eastAsia="Calibri" w:hAnsi="Calibri" w:cs="Arial"/>
          <w:b/>
          <w:bCs/>
          <w:sz w:val="32"/>
          <w:szCs w:val="32"/>
        </w:rPr>
        <w:t>1</w:t>
      </w:r>
      <w:r w:rsidRPr="0010249A">
        <w:rPr>
          <w:rFonts w:ascii="Calibri" w:eastAsia="Calibri" w:hAnsi="Calibri" w:cs="Arial"/>
          <w:b/>
          <w:bCs/>
          <w:sz w:val="32"/>
          <w:szCs w:val="32"/>
        </w:rPr>
        <w:t xml:space="preserve"> </w:t>
      </w:r>
      <w:bookmarkEnd w:id="1"/>
      <w:r w:rsidRPr="0010249A">
        <w:rPr>
          <w:rFonts w:ascii="Calibri" w:eastAsia="Calibri" w:hAnsi="Calibri" w:cs="Arial"/>
          <w:b/>
          <w:bCs/>
          <w:sz w:val="32"/>
          <w:szCs w:val="32"/>
        </w:rPr>
        <w:t>Range Performance Level Descriptors</w:t>
      </w:r>
    </w:p>
    <w:p w14:paraId="385323DA" w14:textId="65762B73" w:rsidR="0010249A" w:rsidRPr="0010249A" w:rsidRDefault="0010249A" w:rsidP="0010249A">
      <w:pPr>
        <w:jc w:val="center"/>
        <w:rPr>
          <w:rFonts w:ascii="Calibri" w:eastAsia="Calibri" w:hAnsi="Calibri" w:cs="Arial"/>
          <w:b/>
          <w:bCs/>
          <w:sz w:val="32"/>
          <w:szCs w:val="32"/>
        </w:rPr>
      </w:pPr>
      <w:r>
        <w:rPr>
          <w:rFonts w:ascii="Calibri" w:eastAsia="Calibri" w:hAnsi="Calibri" w:cs="Arial"/>
          <w:b/>
          <w:bCs/>
          <w:sz w:val="32"/>
          <w:szCs w:val="32"/>
        </w:rPr>
        <w:t>Forces and Energy</w:t>
      </w:r>
    </w:p>
    <w:p w14:paraId="68933D62" w14:textId="77777777" w:rsidR="0010249A" w:rsidRPr="0010249A" w:rsidRDefault="0010249A" w:rsidP="0010249A">
      <w:pPr>
        <w:jc w:val="center"/>
        <w:rPr>
          <w:rFonts w:ascii="Calibri" w:eastAsia="Calibri" w:hAnsi="Calibri" w:cs="Arial"/>
          <w:b/>
          <w:bCs/>
          <w:sz w:val="32"/>
          <w:szCs w:val="32"/>
        </w:rPr>
      </w:pPr>
      <w:r w:rsidRPr="0010249A">
        <w:rPr>
          <w:rFonts w:ascii="Calibri" w:eastAsia="Calibri" w:hAnsi="Calibri" w:cs="Arial"/>
          <w:b/>
          <w:bCs/>
          <w:sz w:val="32"/>
          <w:szCs w:val="32"/>
        </w:rPr>
        <w:t>September 2023</w:t>
      </w:r>
    </w:p>
    <w:p w14:paraId="73A6B49C" w14:textId="77777777" w:rsidR="0010249A" w:rsidRPr="0010249A" w:rsidRDefault="0010249A" w:rsidP="0010249A">
      <w:pPr>
        <w:rPr>
          <w:rFonts w:ascii="Calibri" w:eastAsia="Calibri" w:hAnsi="Calibri" w:cs="Arial"/>
          <w:sz w:val="22"/>
          <w:szCs w:val="22"/>
        </w:rPr>
      </w:pPr>
    </w:p>
    <w:p w14:paraId="5D6BC6F9" w14:textId="77777777" w:rsidR="0010249A" w:rsidRPr="0010249A" w:rsidRDefault="0010249A" w:rsidP="0010249A">
      <w:pPr>
        <w:rPr>
          <w:rFonts w:ascii="Calibri" w:eastAsia="Calibri" w:hAnsi="Calibri" w:cs="Arial"/>
          <w:sz w:val="22"/>
          <w:szCs w:val="22"/>
        </w:rPr>
      </w:pPr>
    </w:p>
    <w:p w14:paraId="0ABD1381" w14:textId="77777777" w:rsidR="0010249A" w:rsidRPr="0010249A" w:rsidRDefault="0010249A" w:rsidP="0010249A">
      <w:pPr>
        <w:rPr>
          <w:rFonts w:ascii="Calibri" w:eastAsia="Calibri" w:hAnsi="Calibri" w:cs="Arial"/>
          <w:sz w:val="22"/>
          <w:szCs w:val="22"/>
        </w:rPr>
      </w:pPr>
    </w:p>
    <w:p w14:paraId="12A1F590" w14:textId="77777777" w:rsidR="0010249A" w:rsidRPr="0010249A" w:rsidRDefault="0010249A" w:rsidP="0010249A">
      <w:pPr>
        <w:rPr>
          <w:rFonts w:ascii="Calibri" w:eastAsia="Calibri" w:hAnsi="Calibri" w:cs="Arial"/>
          <w:sz w:val="22"/>
          <w:szCs w:val="22"/>
        </w:rPr>
      </w:pPr>
    </w:p>
    <w:p w14:paraId="6A56438A" w14:textId="77777777" w:rsidR="0010249A" w:rsidRPr="0010249A" w:rsidRDefault="0010249A" w:rsidP="0010249A">
      <w:pPr>
        <w:rPr>
          <w:rFonts w:ascii="Calibri" w:eastAsia="Calibri" w:hAnsi="Calibri" w:cs="Arial"/>
          <w:sz w:val="22"/>
          <w:szCs w:val="22"/>
        </w:rPr>
      </w:pPr>
    </w:p>
    <w:p w14:paraId="0A6A081C" w14:textId="77777777" w:rsidR="0010249A" w:rsidRPr="0010249A" w:rsidRDefault="0010249A" w:rsidP="0010249A">
      <w:pPr>
        <w:tabs>
          <w:tab w:val="left" w:pos="4050"/>
        </w:tabs>
        <w:rPr>
          <w:rFonts w:ascii="Calibri" w:eastAsia="Calibri" w:hAnsi="Calibri" w:cs="Arial"/>
          <w:i/>
          <w:iCs/>
          <w:sz w:val="22"/>
          <w:szCs w:val="22"/>
        </w:rPr>
      </w:pPr>
    </w:p>
    <w:p w14:paraId="20C5E122" w14:textId="77777777" w:rsidR="0010249A" w:rsidRPr="0010249A" w:rsidRDefault="0010249A" w:rsidP="0010249A">
      <w:pPr>
        <w:tabs>
          <w:tab w:val="left" w:pos="4050"/>
        </w:tabs>
        <w:rPr>
          <w:rFonts w:ascii="Calibri" w:eastAsia="Calibri" w:hAnsi="Calibri" w:cs="Arial"/>
          <w:i/>
          <w:iCs/>
          <w:sz w:val="22"/>
          <w:szCs w:val="22"/>
        </w:rPr>
      </w:pPr>
    </w:p>
    <w:p w14:paraId="625A895A" w14:textId="77777777" w:rsidR="0010249A" w:rsidRDefault="0010249A" w:rsidP="0010249A">
      <w:pPr>
        <w:tabs>
          <w:tab w:val="left" w:pos="4050"/>
        </w:tabs>
        <w:rPr>
          <w:rFonts w:ascii="Calibri" w:eastAsia="Calibri" w:hAnsi="Calibri" w:cs="Arial"/>
          <w:i/>
          <w:iCs/>
          <w:sz w:val="22"/>
          <w:szCs w:val="22"/>
        </w:rPr>
      </w:pPr>
    </w:p>
    <w:p w14:paraId="701D111A" w14:textId="77777777" w:rsidR="00244A0B" w:rsidRDefault="00244A0B" w:rsidP="0010249A">
      <w:pPr>
        <w:tabs>
          <w:tab w:val="left" w:pos="4050"/>
        </w:tabs>
        <w:rPr>
          <w:rFonts w:ascii="Calibri" w:eastAsia="Calibri" w:hAnsi="Calibri" w:cs="Arial"/>
          <w:i/>
          <w:iCs/>
          <w:sz w:val="22"/>
          <w:szCs w:val="22"/>
        </w:rPr>
      </w:pPr>
    </w:p>
    <w:p w14:paraId="1B75B533" w14:textId="77777777" w:rsidR="00244A0B" w:rsidRPr="0010249A" w:rsidRDefault="00244A0B" w:rsidP="0010249A">
      <w:pPr>
        <w:tabs>
          <w:tab w:val="left" w:pos="4050"/>
        </w:tabs>
        <w:rPr>
          <w:rFonts w:ascii="Calibri" w:eastAsia="Calibri" w:hAnsi="Calibri" w:cs="Arial"/>
          <w:i/>
          <w:iCs/>
          <w:sz w:val="22"/>
          <w:szCs w:val="22"/>
        </w:rPr>
      </w:pPr>
    </w:p>
    <w:p w14:paraId="46541DC8" w14:textId="27E84BAE" w:rsidR="0010249A" w:rsidRPr="00244A0B" w:rsidRDefault="0010249A" w:rsidP="0010249A">
      <w:pPr>
        <w:tabs>
          <w:tab w:val="left" w:pos="4050"/>
        </w:tabs>
        <w:rPr>
          <w:rFonts w:ascii="Calibri" w:hAnsi="Calibri" w:cs="Calibri"/>
          <w:i/>
          <w:iCs/>
          <w:sz w:val="22"/>
          <w:szCs w:val="22"/>
        </w:rPr>
      </w:pPr>
      <w:r w:rsidRPr="00244A0B">
        <w:rPr>
          <w:rFonts w:ascii="Calibri" w:hAnsi="Calibri" w:cs="Calibri"/>
          <w:i/>
          <w:iCs/>
          <w:sz w:val="22"/>
          <w:szCs w:val="22"/>
        </w:rPr>
        <w:t>The SIPS Grade 8 Science Unit 1 Range Performance Level Descriptors, Forces and Energy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24076490" w14:textId="77777777" w:rsidR="0010249A" w:rsidRPr="00244A0B" w:rsidRDefault="0010249A" w:rsidP="0010249A">
      <w:pPr>
        <w:tabs>
          <w:tab w:val="left" w:pos="4050"/>
        </w:tabs>
        <w:rPr>
          <w:rFonts w:ascii="Calibri" w:hAnsi="Calibri" w:cs="Calibri"/>
          <w:i/>
          <w:iCs/>
          <w:sz w:val="22"/>
          <w:szCs w:val="22"/>
        </w:rPr>
      </w:pPr>
    </w:p>
    <w:p w14:paraId="4AA9B929" w14:textId="4E54AD95" w:rsidR="0010249A" w:rsidRPr="00244A0B" w:rsidRDefault="0010249A" w:rsidP="0010249A">
      <w:pPr>
        <w:tabs>
          <w:tab w:val="left" w:pos="4050"/>
        </w:tabs>
        <w:rPr>
          <w:rFonts w:ascii="Calibri" w:hAnsi="Calibri" w:cs="Calibri"/>
          <w:i/>
          <w:iCs/>
          <w:sz w:val="22"/>
          <w:szCs w:val="22"/>
        </w:rPr>
      </w:pPr>
      <w:r w:rsidRPr="00244A0B">
        <w:rPr>
          <w:rFonts w:ascii="Calibri" w:hAnsi="Calibri" w:cs="Calibri"/>
          <w:i/>
          <w:iCs/>
          <w:sz w:val="22"/>
          <w:szCs w:val="22"/>
        </w:rPr>
        <w:t>All rights reserved. Any or all portions of this document may be reproduced and distributed without prior permission, provided the source is cited as: Stackable Instructionally-embedded Portable Science (SIPS) Assessments Project. (2023). SIPS Grade 8 Science Unit 1 Range Performance Level Descriptors, Forces and Energy</w:t>
      </w:r>
      <w:r w:rsidR="00991209" w:rsidRPr="00244A0B">
        <w:rPr>
          <w:rFonts w:ascii="Calibri" w:hAnsi="Calibri" w:cs="Calibri"/>
          <w:i/>
          <w:iCs/>
          <w:sz w:val="22"/>
          <w:szCs w:val="22"/>
        </w:rPr>
        <w:t xml:space="preserve">, </w:t>
      </w:r>
      <w:r w:rsidRPr="00244A0B">
        <w:rPr>
          <w:rFonts w:ascii="Calibri" w:hAnsi="Calibri" w:cs="Calibri"/>
          <w:i/>
          <w:iCs/>
          <w:sz w:val="22"/>
          <w:szCs w:val="22"/>
        </w:rPr>
        <w:t>Lincoln, NE: Nebraska Department of Education.</w:t>
      </w:r>
    </w:p>
    <w:p w14:paraId="6C31335B" w14:textId="77777777" w:rsidR="0010249A" w:rsidRPr="0010249A" w:rsidRDefault="0010249A" w:rsidP="0010249A">
      <w:pPr>
        <w:rPr>
          <w:rFonts w:ascii="Calibri Light" w:hAnsi="Calibri Light" w:cs="Calibri Light"/>
          <w:i/>
          <w:iCs/>
          <w:sz w:val="22"/>
          <w:szCs w:val="22"/>
        </w:rPr>
        <w:sectPr w:rsidR="0010249A" w:rsidRPr="0010249A">
          <w:pgSz w:w="12240" w:h="15840"/>
          <w:pgMar w:top="1440" w:right="1440" w:bottom="1440" w:left="1440" w:header="720" w:footer="720" w:gutter="0"/>
          <w:pgNumType w:start="1"/>
          <w:cols w:space="720"/>
        </w:sectPr>
      </w:pPr>
    </w:p>
    <w:p w14:paraId="2AE50ECB" w14:textId="4EE84DB1" w:rsidR="004F77BB" w:rsidRPr="00D9068B" w:rsidRDefault="004F77BB" w:rsidP="004F77BB">
      <w:pPr>
        <w:pStyle w:val="Title"/>
        <w:jc w:val="right"/>
      </w:pPr>
      <w:r w:rsidRPr="00D9068B">
        <w:rPr>
          <w:noProof/>
        </w:rPr>
        <w:lastRenderedPageBreak/>
        <w:drawing>
          <wp:anchor distT="0" distB="0" distL="114300" distR="114300" simplePos="0" relativeHeight="251659264" behindDoc="0" locked="0" layoutInCell="1" allowOverlap="1" wp14:anchorId="307558F7" wp14:editId="5F57D5C6">
            <wp:simplePos x="0" y="0"/>
            <wp:positionH relativeFrom="margin">
              <wp:posOffset>-28575</wp:posOffset>
            </wp:positionH>
            <wp:positionV relativeFrom="paragraph">
              <wp:posOffset>-528320</wp:posOffset>
            </wp:positionV>
            <wp:extent cx="909638" cy="890308"/>
            <wp:effectExtent l="0" t="0" r="5080" b="5080"/>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09638" cy="890308"/>
                    </a:xfrm>
                    <a:prstGeom prst="rect">
                      <a:avLst/>
                    </a:prstGeom>
                  </pic:spPr>
                </pic:pic>
              </a:graphicData>
            </a:graphic>
            <wp14:sizeRelH relativeFrom="margin">
              <wp14:pctWidth>0</wp14:pctWidth>
            </wp14:sizeRelH>
            <wp14:sizeRelV relativeFrom="margin">
              <wp14:pctHeight>0</wp14:pctHeight>
            </wp14:sizeRelV>
          </wp:anchor>
        </w:drawing>
      </w:r>
      <w:r w:rsidRPr="00D9068B">
        <w:t>SIPS Grade 8 Unit 1 Range Performance Level Descriptors</w:t>
      </w:r>
    </w:p>
    <w:p w14:paraId="597D78EF" w14:textId="13766DCB" w:rsidR="00B21E84" w:rsidRPr="00E262E7" w:rsidRDefault="00B21E84" w:rsidP="00E262E7">
      <w:pPr>
        <w:pStyle w:val="Exhibitheading"/>
        <w:spacing w:before="360"/>
        <w:rPr>
          <w:rFonts w:eastAsia="Calibri" w:cs="Calibri"/>
          <w:sz w:val="28"/>
          <w:szCs w:val="28"/>
          <w:lang w:bidi="ar-SA"/>
        </w:rPr>
      </w:pPr>
      <w:r w:rsidRPr="00E262E7">
        <w:rPr>
          <w:rFonts w:eastAsia="Calibri" w:cs="Calibri"/>
          <w:sz w:val="28"/>
          <w:szCs w:val="28"/>
          <w:lang w:bidi="ar-SA"/>
        </w:rPr>
        <w:t xml:space="preserve">Grade </w:t>
      </w:r>
      <w:r w:rsidR="00423ACA" w:rsidRPr="00E262E7">
        <w:rPr>
          <w:rFonts w:eastAsia="Calibri" w:cs="Calibri"/>
          <w:sz w:val="28"/>
          <w:szCs w:val="28"/>
          <w:lang w:bidi="ar-SA"/>
        </w:rPr>
        <w:t xml:space="preserve">8 </w:t>
      </w:r>
      <w:r w:rsidRPr="00E262E7">
        <w:rPr>
          <w:rFonts w:eastAsia="Calibri" w:cs="Calibri"/>
          <w:sz w:val="28"/>
          <w:szCs w:val="28"/>
          <w:lang w:bidi="ar-SA"/>
        </w:rPr>
        <w:t xml:space="preserve">Unit 1 </w:t>
      </w:r>
      <w:r w:rsidR="00423ACA" w:rsidRPr="00E262E7">
        <w:rPr>
          <w:rFonts w:eastAsia="Calibri" w:cs="Calibri"/>
          <w:sz w:val="28"/>
          <w:szCs w:val="28"/>
          <w:lang w:bidi="ar-SA"/>
        </w:rPr>
        <w:t xml:space="preserve">EOU </w:t>
      </w:r>
      <w:r w:rsidRPr="00E262E7">
        <w:rPr>
          <w:rFonts w:eastAsia="Calibri" w:cs="Calibri"/>
          <w:sz w:val="28"/>
          <w:szCs w:val="28"/>
          <w:lang w:bidi="ar-SA"/>
        </w:rPr>
        <w:t>Assessment Performance Expectations</w:t>
      </w:r>
    </w:p>
    <w:tbl>
      <w:tblPr>
        <w:tblStyle w:val="TableGrid"/>
        <w:tblW w:w="17455" w:type="dxa"/>
        <w:tblLook w:val="04A0" w:firstRow="1" w:lastRow="0" w:firstColumn="1" w:lastColumn="0" w:noHBand="0" w:noVBand="1"/>
      </w:tblPr>
      <w:tblGrid>
        <w:gridCol w:w="17455"/>
      </w:tblGrid>
      <w:tr w:rsidR="009D3A6E" w:rsidRPr="00E262E7" w14:paraId="2651CE1A" w14:textId="77777777" w:rsidTr="00EB2E06">
        <w:tc>
          <w:tcPr>
            <w:tcW w:w="17455" w:type="dxa"/>
          </w:tcPr>
          <w:p w14:paraId="089C1981" w14:textId="2EFA8433" w:rsidR="00982E65" w:rsidRPr="00E262E7" w:rsidRDefault="00982E65" w:rsidP="0097418A">
            <w:pPr>
              <w:pStyle w:val="Exhibitheading"/>
              <w:spacing w:after="60"/>
              <w:rPr>
                <w:rFonts w:asciiTheme="minorHAnsi" w:eastAsia="Calibri" w:hAnsiTheme="minorHAnsi" w:cstheme="minorHAnsi"/>
                <w:b w:val="0"/>
                <w:bCs/>
                <w:lang w:bidi="ar-SA"/>
              </w:rPr>
            </w:pPr>
            <w:r w:rsidRPr="00E262E7">
              <w:rPr>
                <w:rFonts w:eastAsia="Calibri" w:cs="Calibri"/>
                <w:lang w:bidi="ar-SA"/>
              </w:rPr>
              <w:t xml:space="preserve">MS-PS2-1. </w:t>
            </w:r>
            <w:r w:rsidRPr="00E262E7">
              <w:rPr>
                <w:rFonts w:eastAsia="Calibri" w:cs="Calibri"/>
                <w:b w:val="0"/>
                <w:bCs/>
                <w:lang w:bidi="ar-SA"/>
              </w:rPr>
              <w:t>Apply Newton’s Third Law to design a solution to a problem involving the motion of two colliding objects.</w:t>
            </w:r>
            <w:r w:rsidR="00146C27" w:rsidRPr="00E262E7">
              <w:rPr>
                <w:rFonts w:eastAsia="Calibri" w:cs="Calibri"/>
                <w:b w:val="0"/>
                <w:bCs/>
                <w:lang w:bidi="ar-SA"/>
              </w:rPr>
              <w:t xml:space="preserve"> </w:t>
            </w:r>
            <w:r w:rsidR="000B0B93" w:rsidRPr="00E262E7">
              <w:rPr>
                <w:rFonts w:asciiTheme="minorHAnsi" w:eastAsia="Calibri" w:hAnsiTheme="minorHAnsi" w:cstheme="minorHAnsi"/>
                <w:b w:val="0"/>
                <w:bCs/>
                <w:color w:val="FF0000"/>
                <w:lang w:bidi="ar-SA"/>
              </w:rPr>
              <w:t>[</w:t>
            </w:r>
            <w:r w:rsidR="00146C27" w:rsidRPr="00E262E7">
              <w:rPr>
                <w:rFonts w:asciiTheme="minorHAnsi" w:hAnsiTheme="minorHAnsi" w:cstheme="minorHAnsi"/>
                <w:b w:val="0"/>
                <w:bCs/>
                <w:color w:val="DD0000"/>
                <w:shd w:val="clear" w:color="auto" w:fill="FFFFFF"/>
              </w:rPr>
              <w:t>Clarification Statement: Examples of practical problems could include the impact of collisions between two cars, between a car and stationary objects, and between a meteor and a space vehicle.] [</w:t>
            </w:r>
            <w:r w:rsidR="00146C27" w:rsidRPr="00E262E7">
              <w:rPr>
                <w:rStyle w:val="Emphasis"/>
                <w:rFonts w:asciiTheme="minorHAnsi" w:hAnsiTheme="minorHAnsi" w:cstheme="minorHAnsi"/>
                <w:b w:val="0"/>
                <w:bCs/>
                <w:color w:val="DD0000"/>
                <w:shd w:val="clear" w:color="auto" w:fill="FFFFFF"/>
              </w:rPr>
              <w:t>Assessment Boundary: Assessment is limited to vertical or horizontal interactions in one dimension.</w:t>
            </w:r>
            <w:r w:rsidR="00146C27" w:rsidRPr="00E262E7">
              <w:rPr>
                <w:rFonts w:asciiTheme="minorHAnsi" w:hAnsiTheme="minorHAnsi" w:cstheme="minorHAnsi"/>
                <w:b w:val="0"/>
                <w:bCs/>
                <w:color w:val="DD0000"/>
                <w:shd w:val="clear" w:color="auto" w:fill="FFFFFF"/>
              </w:rPr>
              <w:t>]</w:t>
            </w:r>
          </w:p>
          <w:p w14:paraId="532693CB" w14:textId="2D9AD96F" w:rsidR="00856F64" w:rsidRPr="00E262E7" w:rsidRDefault="00856F64" w:rsidP="00856F64">
            <w:pPr>
              <w:pStyle w:val="Exhibitheading"/>
              <w:spacing w:after="60"/>
              <w:rPr>
                <w:rFonts w:eastAsia="Calibri" w:cs="Calibri"/>
                <w:lang w:bidi="ar-SA"/>
              </w:rPr>
            </w:pPr>
            <w:r w:rsidRPr="00E262E7">
              <w:rPr>
                <w:rFonts w:eastAsia="Calibri" w:cs="Calibri"/>
                <w:lang w:bidi="ar-SA"/>
              </w:rPr>
              <w:t xml:space="preserve">MS-PS2-2. </w:t>
            </w:r>
            <w:r w:rsidRPr="00E262E7">
              <w:rPr>
                <w:rFonts w:eastAsia="Calibri" w:cs="Calibri"/>
                <w:b w:val="0"/>
                <w:bCs/>
                <w:lang w:bidi="ar-SA"/>
              </w:rPr>
              <w:t>Plan an investigation to provide evidence that the change in an object’s motion depends on the sum of the forces on the object and the mass of the object</w:t>
            </w:r>
            <w:r w:rsidR="0023413A" w:rsidRPr="00E262E7">
              <w:rPr>
                <w:rFonts w:eastAsia="Calibri" w:cs="Calibri"/>
                <w:b w:val="0"/>
                <w:bCs/>
                <w:lang w:bidi="ar-SA"/>
              </w:rPr>
              <w:t xml:space="preserve">. </w:t>
            </w:r>
            <w:r w:rsidRPr="00E262E7">
              <w:rPr>
                <w:rStyle w:val="red"/>
                <w:rFonts w:asciiTheme="minorHAnsi" w:hAnsiTheme="minorHAnsi" w:cstheme="minorHAnsi"/>
                <w:b w:val="0"/>
                <w:bCs/>
                <w:color w:val="DD0000"/>
              </w:rPr>
              <w:t>[Clarification Statement: Emphasis is on balanced (Newton’s First Law) and unbalanced forces in a system, qualitative comparisons of forces, mass and changes in motion (Newton’s Second Law), frame of reference, and specification of units.] [</w:t>
            </w:r>
            <w:r w:rsidRPr="00E262E7">
              <w:rPr>
                <w:rStyle w:val="Emphasis"/>
                <w:rFonts w:asciiTheme="minorHAnsi" w:hAnsiTheme="minorHAnsi" w:cstheme="minorHAnsi"/>
                <w:b w:val="0"/>
                <w:bCs/>
                <w:color w:val="DD0000"/>
              </w:rPr>
              <w:t xml:space="preserve">Assessment Boundary: Assessment is limited to forces and changes in motion in </w:t>
            </w:r>
            <w:r w:rsidR="00E262E7">
              <w:rPr>
                <w:rStyle w:val="Emphasis"/>
                <w:rFonts w:asciiTheme="minorHAnsi" w:hAnsiTheme="minorHAnsi" w:cstheme="minorHAnsi"/>
                <w:b w:val="0"/>
                <w:bCs/>
                <w:color w:val="DD0000"/>
              </w:rPr>
              <w:t>one dimension</w:t>
            </w:r>
            <w:r w:rsidRPr="00E262E7">
              <w:rPr>
                <w:rStyle w:val="Emphasis"/>
                <w:rFonts w:asciiTheme="minorHAnsi" w:hAnsiTheme="minorHAnsi" w:cstheme="minorHAnsi"/>
                <w:b w:val="0"/>
                <w:bCs/>
                <w:color w:val="DD0000"/>
              </w:rPr>
              <w:t xml:space="preserve"> in an inertial reference frame and to change in one variable at a time. Assessment does not include the use of trigonometry.</w:t>
            </w:r>
            <w:r w:rsidRPr="00E262E7">
              <w:rPr>
                <w:rStyle w:val="red"/>
                <w:rFonts w:asciiTheme="minorHAnsi" w:hAnsiTheme="minorHAnsi" w:cstheme="minorHAnsi"/>
                <w:b w:val="0"/>
                <w:bCs/>
                <w:color w:val="DD0000"/>
              </w:rPr>
              <w:t>]</w:t>
            </w:r>
          </w:p>
          <w:p w14:paraId="6CAFEDA4" w14:textId="6D98781B" w:rsidR="00856F64" w:rsidRPr="00E262E7" w:rsidRDefault="00856F64" w:rsidP="00986D4C">
            <w:pPr>
              <w:pStyle w:val="Exhibitheading"/>
              <w:spacing w:after="60"/>
              <w:rPr>
                <w:rFonts w:eastAsia="Calibri" w:cs="Calibri"/>
                <w:lang w:bidi="ar-SA"/>
              </w:rPr>
            </w:pPr>
            <w:r w:rsidRPr="00E262E7">
              <w:rPr>
                <w:rFonts w:eastAsia="Calibri" w:cs="Calibri"/>
                <w:lang w:bidi="ar-SA"/>
              </w:rPr>
              <w:t xml:space="preserve">MS-PS2-4. </w:t>
            </w:r>
            <w:r w:rsidRPr="00E262E7">
              <w:rPr>
                <w:rFonts w:eastAsia="Calibri" w:cs="Calibri"/>
                <w:b w:val="0"/>
                <w:bCs/>
                <w:lang w:bidi="ar-SA"/>
              </w:rPr>
              <w:t xml:space="preserve">Construct and present arguments using evidence to support the claim that gravitational interactions are attractive and depend on the masses of interacting objects. </w:t>
            </w:r>
            <w:r w:rsidRPr="00E262E7">
              <w:rPr>
                <w:rStyle w:val="red"/>
                <w:rFonts w:asciiTheme="minorHAnsi" w:hAnsiTheme="minorHAnsi" w:cstheme="minorHAnsi"/>
                <w:b w:val="0"/>
                <w:bCs/>
                <w:color w:val="DD0000"/>
              </w:rPr>
              <w:t>[Clarification Statement: Examples of evidence for arguments could include data generated from simulations or digital tools; and charts displaying mass, strength of interaction, distance from the Sun, and orbital periods of objects within the solar system.] [</w:t>
            </w:r>
            <w:r w:rsidRPr="00E262E7">
              <w:rPr>
                <w:rStyle w:val="Emphasis"/>
                <w:rFonts w:asciiTheme="minorHAnsi" w:hAnsiTheme="minorHAnsi" w:cstheme="minorHAnsi"/>
                <w:b w:val="0"/>
                <w:bCs/>
                <w:color w:val="DD0000"/>
              </w:rPr>
              <w:t>Assessment Boundary: Assessment does not include Newton’s Law of Gravitation or Kepler’s Laws.</w:t>
            </w:r>
            <w:r w:rsidRPr="00E262E7">
              <w:rPr>
                <w:rStyle w:val="red"/>
                <w:rFonts w:asciiTheme="minorHAnsi" w:hAnsiTheme="minorHAnsi" w:cstheme="minorHAnsi"/>
                <w:b w:val="0"/>
                <w:bCs/>
                <w:color w:val="DD0000"/>
              </w:rPr>
              <w:t>]</w:t>
            </w:r>
          </w:p>
          <w:p w14:paraId="6A464F01" w14:textId="0F12D6E1" w:rsidR="009D3A6E" w:rsidRPr="00E262E7" w:rsidRDefault="00982E65" w:rsidP="00741D17">
            <w:pPr>
              <w:pStyle w:val="Exhibitheading"/>
              <w:spacing w:after="60"/>
              <w:rPr>
                <w:rFonts w:eastAsia="Calibri" w:cs="Calibri"/>
                <w:lang w:bidi="ar-SA"/>
              </w:rPr>
            </w:pPr>
            <w:r w:rsidRPr="00E262E7">
              <w:rPr>
                <w:rFonts w:eastAsia="Calibri" w:cs="Calibri"/>
                <w:lang w:bidi="ar-SA"/>
              </w:rPr>
              <w:t xml:space="preserve">MS-PS3-1. </w:t>
            </w:r>
            <w:r w:rsidRPr="00E262E7">
              <w:rPr>
                <w:rFonts w:eastAsia="Calibri" w:cs="Calibri"/>
                <w:b w:val="0"/>
                <w:bCs/>
                <w:lang w:bidi="ar-SA"/>
              </w:rPr>
              <w:t>Construct and interpret graphical displays of data to describe the relationships of kinetic energy to the mass of an object and to the speed of an object.</w:t>
            </w:r>
            <w:r w:rsidRPr="00E262E7">
              <w:rPr>
                <w:rFonts w:eastAsia="Calibri" w:cs="Calibri"/>
                <w:lang w:bidi="ar-SA"/>
              </w:rPr>
              <w:t xml:space="preserve"> </w:t>
            </w:r>
            <w:r w:rsidR="009968D3" w:rsidRPr="00E262E7">
              <w:rPr>
                <w:rFonts w:asciiTheme="minorHAnsi" w:hAnsiTheme="minorHAnsi" w:cstheme="minorHAnsi"/>
                <w:b w:val="0"/>
                <w:bCs/>
                <w:color w:val="DD0000"/>
                <w:shd w:val="clear" w:color="auto" w:fill="FFFFFF"/>
              </w:rPr>
              <w:t>[Clarification Statement: Emphasis is on descriptive relationships between kinetic energy and mass separately from kinetic energy and speed. Examples could include riding a bicycle at different speeds, rolling different sizes of rocks downhill, and getting hit by a wiffle ball versus a tennis ball.]</w:t>
            </w:r>
          </w:p>
        </w:tc>
      </w:tr>
    </w:tbl>
    <w:p w14:paraId="0518F260" w14:textId="4548F07E" w:rsidR="00AC0AEF" w:rsidRDefault="00AC0AEF" w:rsidP="0072290B">
      <w:pPr>
        <w:pStyle w:val="Exhibitheading"/>
      </w:pPr>
    </w:p>
    <w:p w14:paraId="772E314D" w14:textId="77777777" w:rsidR="00244A0B" w:rsidRDefault="00244A0B">
      <w:r>
        <w:br w:type="page"/>
      </w:r>
    </w:p>
    <w:tbl>
      <w:tblPr>
        <w:tblStyle w:val="TableGrid"/>
        <w:tblW w:w="17460" w:type="dxa"/>
        <w:tblLook w:val="04A0" w:firstRow="1" w:lastRow="0" w:firstColumn="1" w:lastColumn="0" w:noHBand="0" w:noVBand="1"/>
      </w:tblPr>
      <w:tblGrid>
        <w:gridCol w:w="4365"/>
        <w:gridCol w:w="4365"/>
        <w:gridCol w:w="4365"/>
        <w:gridCol w:w="4365"/>
      </w:tblGrid>
      <w:tr w:rsidR="0072290B" w:rsidRPr="00794AF9" w14:paraId="51A8CC2E" w14:textId="77777777" w:rsidTr="00700FDF">
        <w:trPr>
          <w:trHeight w:val="611"/>
        </w:trPr>
        <w:tc>
          <w:tcPr>
            <w:tcW w:w="17460" w:type="dxa"/>
            <w:gridSpan w:val="4"/>
            <w:tcBorders>
              <w:left w:val="nil"/>
              <w:right w:val="nil"/>
            </w:tcBorders>
            <w:shd w:val="clear" w:color="auto" w:fill="0586C7"/>
            <w:vAlign w:val="center"/>
          </w:tcPr>
          <w:p w14:paraId="7EF68066" w14:textId="0DB51689" w:rsidR="0072290B" w:rsidRPr="00794AF9" w:rsidRDefault="0072290B" w:rsidP="00E262E7">
            <w:pPr>
              <w:spacing w:before="60" w:after="60"/>
              <w:jc w:val="center"/>
              <w:rPr>
                <w:rFonts w:ascii="Calibri" w:hAnsi="Calibri" w:cs="Calibri"/>
                <w:sz w:val="22"/>
                <w:szCs w:val="22"/>
              </w:rPr>
            </w:pPr>
            <w:r w:rsidRPr="00AC0AEF">
              <w:rPr>
                <w:rFonts w:ascii="Calibri" w:hAnsi="Calibri" w:cs="Arial"/>
                <w:b/>
                <w:bCs/>
                <w:color w:val="FFFFFF" w:themeColor="background1"/>
                <w:kern w:val="24"/>
                <w:sz w:val="28"/>
                <w:szCs w:val="28"/>
              </w:rPr>
              <w:lastRenderedPageBreak/>
              <w:t>SIPS Grade 8 Unit 1 Range Performance Level Descriptors</w:t>
            </w:r>
          </w:p>
        </w:tc>
      </w:tr>
      <w:tr w:rsidR="004362D0" w:rsidRPr="00794AF9" w14:paraId="17569481" w14:textId="77777777" w:rsidTr="00700FDF">
        <w:trPr>
          <w:trHeight w:val="1169"/>
        </w:trPr>
        <w:tc>
          <w:tcPr>
            <w:tcW w:w="17460" w:type="dxa"/>
            <w:gridSpan w:val="4"/>
            <w:tcBorders>
              <w:left w:val="nil"/>
              <w:right w:val="nil"/>
            </w:tcBorders>
            <w:shd w:val="clear" w:color="auto" w:fill="9CC2E5" w:themeFill="accent5" w:themeFillTint="99"/>
            <w:vAlign w:val="center"/>
          </w:tcPr>
          <w:p w14:paraId="042194D0" w14:textId="50B107BF" w:rsidR="004362D0" w:rsidRPr="00F1667B" w:rsidRDefault="00704228" w:rsidP="00E262E7">
            <w:pPr>
              <w:spacing w:before="60" w:after="60"/>
              <w:rPr>
                <w:rFonts w:asciiTheme="minorHAnsi" w:hAnsiTheme="minorHAnsi" w:cstheme="minorHAnsi"/>
                <w:b/>
                <w:bCs/>
                <w:color w:val="FFFFFF" w:themeColor="background1"/>
                <w:kern w:val="24"/>
                <w:sz w:val="24"/>
                <w:szCs w:val="24"/>
              </w:rPr>
            </w:pPr>
            <w:r w:rsidRPr="009541A7">
              <w:rPr>
                <w:rFonts w:asciiTheme="minorHAnsi" w:eastAsiaTheme="minorEastAsia" w:hAnsiTheme="minorHAnsi" w:cstheme="minorHAnsi"/>
                <w:color w:val="000000" w:themeColor="dark1"/>
                <w:kern w:val="24"/>
                <w:sz w:val="24"/>
                <w:szCs w:val="24"/>
              </w:rPr>
              <w:t xml:space="preserve">SIPS tasks require students to apply and transfer their science learning through </w:t>
            </w:r>
            <w:r w:rsidRPr="009541A7">
              <w:rPr>
                <w:rFonts w:asciiTheme="minorHAnsi" w:hAnsiTheme="minorHAnsi" w:cstheme="minorHAnsi"/>
                <w:sz w:val="24"/>
                <w:szCs w:val="24"/>
              </w:rPr>
              <w:t>engagement with science and engineering practices (SEPs) and application of the crosscutting concepts (CCCs) to demonstrate their understanding of disciplinary core ideas (DCIs) to make sense of and explain phenomena and/or to design solutions to phenomena-rooted engineering problems.</w:t>
            </w:r>
          </w:p>
        </w:tc>
      </w:tr>
      <w:tr w:rsidR="0072290B" w:rsidRPr="00794AF9" w14:paraId="0C1C9F33" w14:textId="77777777" w:rsidTr="00700FDF">
        <w:trPr>
          <w:trHeight w:val="494"/>
        </w:trPr>
        <w:tc>
          <w:tcPr>
            <w:tcW w:w="4365" w:type="dxa"/>
            <w:tcBorders>
              <w:left w:val="nil"/>
              <w:right w:val="nil"/>
            </w:tcBorders>
            <w:shd w:val="clear" w:color="auto" w:fill="BDD6EE" w:themeFill="accent5" w:themeFillTint="66"/>
            <w:vAlign w:val="center"/>
          </w:tcPr>
          <w:p w14:paraId="53ADD5C1" w14:textId="77777777" w:rsidR="0072290B" w:rsidRPr="00794AF9" w:rsidRDefault="0072290B" w:rsidP="00E262E7">
            <w:pPr>
              <w:spacing w:before="60" w:after="60"/>
              <w:jc w:val="center"/>
              <w:rPr>
                <w:rFonts w:ascii="Calibri" w:hAnsi="Calibri" w:cs="Calibri"/>
                <w:sz w:val="22"/>
                <w:szCs w:val="22"/>
              </w:rPr>
            </w:pPr>
            <w:r w:rsidRPr="00794AF9">
              <w:rPr>
                <w:rFonts w:ascii="Calibri" w:hAnsi="Calibri" w:cs="Arial"/>
                <w:b/>
                <w:bCs/>
                <w:color w:val="000000"/>
                <w:kern w:val="24"/>
                <w:sz w:val="22"/>
                <w:szCs w:val="22"/>
              </w:rPr>
              <w:t>Level 1</w:t>
            </w:r>
          </w:p>
        </w:tc>
        <w:tc>
          <w:tcPr>
            <w:tcW w:w="4365" w:type="dxa"/>
            <w:tcBorders>
              <w:left w:val="nil"/>
              <w:right w:val="nil"/>
            </w:tcBorders>
            <w:shd w:val="clear" w:color="auto" w:fill="BDD6EE" w:themeFill="accent5" w:themeFillTint="66"/>
            <w:vAlign w:val="center"/>
          </w:tcPr>
          <w:p w14:paraId="4EEE2D2C" w14:textId="77777777" w:rsidR="0072290B" w:rsidRPr="00794AF9" w:rsidRDefault="0072290B" w:rsidP="00E262E7">
            <w:pPr>
              <w:spacing w:before="60" w:after="60"/>
              <w:jc w:val="center"/>
              <w:rPr>
                <w:rFonts w:ascii="Calibri" w:hAnsi="Calibri" w:cs="Calibri"/>
                <w:sz w:val="22"/>
                <w:szCs w:val="22"/>
              </w:rPr>
            </w:pPr>
            <w:r w:rsidRPr="00794AF9">
              <w:rPr>
                <w:rFonts w:ascii="Calibri" w:hAnsi="Calibri" w:cs="Arial"/>
                <w:b/>
                <w:bCs/>
                <w:color w:val="000000"/>
                <w:kern w:val="24"/>
                <w:sz w:val="22"/>
                <w:szCs w:val="22"/>
              </w:rPr>
              <w:t>Level 2</w:t>
            </w:r>
          </w:p>
        </w:tc>
        <w:tc>
          <w:tcPr>
            <w:tcW w:w="4365" w:type="dxa"/>
            <w:tcBorders>
              <w:left w:val="nil"/>
              <w:right w:val="nil"/>
            </w:tcBorders>
            <w:shd w:val="clear" w:color="auto" w:fill="BDD6EE" w:themeFill="accent5" w:themeFillTint="66"/>
            <w:vAlign w:val="center"/>
          </w:tcPr>
          <w:p w14:paraId="2247C595" w14:textId="77777777" w:rsidR="0072290B" w:rsidRPr="00794AF9" w:rsidRDefault="0072290B" w:rsidP="00E262E7">
            <w:pPr>
              <w:spacing w:before="60" w:after="60"/>
              <w:jc w:val="center"/>
              <w:rPr>
                <w:rFonts w:ascii="Calibri" w:hAnsi="Calibri" w:cs="Calibri"/>
                <w:sz w:val="22"/>
                <w:szCs w:val="22"/>
              </w:rPr>
            </w:pPr>
            <w:r w:rsidRPr="00794AF9">
              <w:rPr>
                <w:rFonts w:ascii="Calibri" w:hAnsi="Calibri" w:cs="Arial"/>
                <w:b/>
                <w:bCs/>
                <w:color w:val="000000"/>
                <w:kern w:val="24"/>
                <w:sz w:val="22"/>
                <w:szCs w:val="22"/>
              </w:rPr>
              <w:t>Level 3 (Target)</w:t>
            </w:r>
          </w:p>
        </w:tc>
        <w:tc>
          <w:tcPr>
            <w:tcW w:w="4365" w:type="dxa"/>
            <w:tcBorders>
              <w:left w:val="nil"/>
              <w:right w:val="nil"/>
            </w:tcBorders>
            <w:shd w:val="clear" w:color="auto" w:fill="BDD6EE" w:themeFill="accent5" w:themeFillTint="66"/>
            <w:vAlign w:val="center"/>
          </w:tcPr>
          <w:p w14:paraId="36739B61" w14:textId="77777777" w:rsidR="0072290B" w:rsidRPr="00794AF9" w:rsidRDefault="0072290B" w:rsidP="00E262E7">
            <w:pPr>
              <w:spacing w:before="60" w:after="60"/>
              <w:jc w:val="center"/>
              <w:rPr>
                <w:rFonts w:ascii="Calibri" w:hAnsi="Calibri" w:cs="Calibri"/>
                <w:sz w:val="22"/>
                <w:szCs w:val="22"/>
              </w:rPr>
            </w:pPr>
            <w:r w:rsidRPr="00794AF9">
              <w:rPr>
                <w:rFonts w:ascii="Calibri" w:hAnsi="Calibri" w:cs="Arial"/>
                <w:b/>
                <w:bCs/>
                <w:color w:val="000000"/>
                <w:kern w:val="24"/>
                <w:sz w:val="22"/>
                <w:szCs w:val="22"/>
              </w:rPr>
              <w:t>Level 4</w:t>
            </w:r>
          </w:p>
        </w:tc>
      </w:tr>
      <w:tr w:rsidR="003373EF" w:rsidRPr="00794AF9" w14:paraId="3E64A527" w14:textId="77777777" w:rsidTr="00E262E7">
        <w:tc>
          <w:tcPr>
            <w:tcW w:w="4365" w:type="dxa"/>
            <w:tcBorders>
              <w:left w:val="nil"/>
              <w:bottom w:val="nil"/>
              <w:right w:val="nil"/>
            </w:tcBorders>
            <w:shd w:val="clear" w:color="auto" w:fill="auto"/>
          </w:tcPr>
          <w:p w14:paraId="609B7C7D" w14:textId="0B446A40" w:rsidR="003373EF" w:rsidRPr="003373EF" w:rsidRDefault="003373EF" w:rsidP="00E262E7">
            <w:pPr>
              <w:spacing w:before="60" w:after="60"/>
              <w:rPr>
                <w:rFonts w:asciiTheme="minorHAnsi" w:hAnsiTheme="minorHAnsi" w:cstheme="minorHAnsi"/>
                <w:color w:val="000000"/>
                <w:kern w:val="24"/>
                <w:sz w:val="22"/>
                <w:szCs w:val="22"/>
              </w:rPr>
            </w:pPr>
            <w:r w:rsidRPr="003373EF">
              <w:rPr>
                <w:rFonts w:asciiTheme="minorHAnsi" w:hAnsiTheme="minorHAnsi" w:cstheme="minorHAnsi"/>
                <w:color w:val="000000" w:themeColor="dark1"/>
                <w:kern w:val="24"/>
                <w:sz w:val="22"/>
                <w:szCs w:val="22"/>
              </w:rPr>
              <w:t>A student performing at this level produces evidence of three-dimensional science learning by their ability to:</w:t>
            </w:r>
          </w:p>
        </w:tc>
        <w:tc>
          <w:tcPr>
            <w:tcW w:w="4365" w:type="dxa"/>
            <w:tcBorders>
              <w:left w:val="nil"/>
              <w:bottom w:val="nil"/>
              <w:right w:val="nil"/>
            </w:tcBorders>
            <w:shd w:val="clear" w:color="auto" w:fill="auto"/>
          </w:tcPr>
          <w:p w14:paraId="4803B435" w14:textId="33564050" w:rsidR="003373EF" w:rsidRPr="003373EF" w:rsidRDefault="003373EF" w:rsidP="00E262E7">
            <w:pPr>
              <w:spacing w:before="60" w:after="60"/>
              <w:rPr>
                <w:rFonts w:asciiTheme="minorHAnsi" w:hAnsiTheme="minorHAnsi" w:cstheme="minorHAnsi"/>
                <w:color w:val="000000"/>
                <w:kern w:val="24"/>
                <w:sz w:val="22"/>
                <w:szCs w:val="22"/>
              </w:rPr>
            </w:pPr>
            <w:r w:rsidRPr="003373EF">
              <w:rPr>
                <w:rFonts w:asciiTheme="minorHAnsi" w:hAnsiTheme="minorHAnsi" w:cstheme="minorHAnsi"/>
                <w:color w:val="000000" w:themeColor="dark1"/>
                <w:kern w:val="24"/>
                <w:sz w:val="22"/>
                <w:szCs w:val="22"/>
              </w:rPr>
              <w:t>A student performing at this level produces evidence of three-dimensional science learning by their ability to:</w:t>
            </w:r>
          </w:p>
        </w:tc>
        <w:tc>
          <w:tcPr>
            <w:tcW w:w="4365" w:type="dxa"/>
            <w:tcBorders>
              <w:left w:val="nil"/>
              <w:bottom w:val="nil"/>
              <w:right w:val="nil"/>
            </w:tcBorders>
            <w:shd w:val="clear" w:color="auto" w:fill="auto"/>
          </w:tcPr>
          <w:p w14:paraId="51252534" w14:textId="5A9BDF82" w:rsidR="003373EF" w:rsidRPr="003373EF" w:rsidRDefault="003373EF" w:rsidP="00E262E7">
            <w:pPr>
              <w:spacing w:before="60" w:after="60"/>
              <w:rPr>
                <w:rFonts w:asciiTheme="minorHAnsi" w:hAnsiTheme="minorHAnsi" w:cstheme="minorHAnsi"/>
                <w:color w:val="000000"/>
                <w:kern w:val="24"/>
                <w:sz w:val="22"/>
                <w:szCs w:val="22"/>
              </w:rPr>
            </w:pPr>
            <w:r w:rsidRPr="003373EF">
              <w:rPr>
                <w:rFonts w:asciiTheme="minorHAnsi" w:hAnsiTheme="minorHAnsi" w:cstheme="minorHAnsi"/>
                <w:color w:val="000000" w:themeColor="dark1"/>
                <w:kern w:val="24"/>
                <w:sz w:val="22"/>
                <w:szCs w:val="22"/>
              </w:rPr>
              <w:t>A student performing at this level produces evidence of three-dimensional science learning by their ability to:</w:t>
            </w:r>
          </w:p>
        </w:tc>
        <w:tc>
          <w:tcPr>
            <w:tcW w:w="4365" w:type="dxa"/>
            <w:tcBorders>
              <w:left w:val="nil"/>
              <w:bottom w:val="nil"/>
              <w:right w:val="nil"/>
            </w:tcBorders>
            <w:shd w:val="clear" w:color="auto" w:fill="auto"/>
          </w:tcPr>
          <w:p w14:paraId="19110E77" w14:textId="5E0C37D8" w:rsidR="003373EF" w:rsidRPr="003373EF" w:rsidRDefault="003373EF" w:rsidP="00E262E7">
            <w:pPr>
              <w:spacing w:before="60" w:after="60"/>
              <w:rPr>
                <w:rFonts w:asciiTheme="minorHAnsi" w:hAnsiTheme="minorHAnsi" w:cstheme="minorHAnsi"/>
                <w:color w:val="000000"/>
                <w:kern w:val="24"/>
                <w:sz w:val="22"/>
                <w:szCs w:val="22"/>
              </w:rPr>
            </w:pPr>
            <w:r w:rsidRPr="003373EF">
              <w:rPr>
                <w:rFonts w:asciiTheme="minorHAnsi" w:hAnsiTheme="minorHAnsi" w:cstheme="minorHAnsi"/>
                <w:color w:val="000000" w:themeColor="dark1"/>
                <w:kern w:val="24"/>
                <w:sz w:val="22"/>
                <w:szCs w:val="22"/>
              </w:rPr>
              <w:t>A student performing at this level produces evidence of three-dimensional science learning by their ability to:</w:t>
            </w:r>
          </w:p>
        </w:tc>
      </w:tr>
      <w:tr w:rsidR="00782216" w:rsidRPr="00794AF9" w14:paraId="4F383848" w14:textId="77777777" w:rsidTr="00E262E7">
        <w:tc>
          <w:tcPr>
            <w:tcW w:w="4365" w:type="dxa"/>
            <w:tcBorders>
              <w:left w:val="nil"/>
              <w:bottom w:val="single" w:sz="4" w:space="0" w:color="auto"/>
              <w:right w:val="nil"/>
            </w:tcBorders>
            <w:shd w:val="clear" w:color="auto" w:fill="auto"/>
          </w:tcPr>
          <w:p w14:paraId="69310D3F" w14:textId="444B63C4" w:rsidR="00782216" w:rsidRPr="00782216" w:rsidRDefault="00782216" w:rsidP="00E262E7">
            <w:pPr>
              <w:pStyle w:val="ListParagraph"/>
              <w:numPr>
                <w:ilvl w:val="0"/>
                <w:numId w:val="1"/>
              </w:numPr>
              <w:shd w:val="clear" w:color="auto" w:fill="FFFFFF"/>
              <w:spacing w:before="60" w:after="60"/>
              <w:contextualSpacing w:val="0"/>
              <w:rPr>
                <w:rFonts w:asciiTheme="minorHAnsi" w:hAnsiTheme="minorHAnsi" w:cstheme="minorHAnsi"/>
                <w:color w:val="000000"/>
                <w:kern w:val="24"/>
                <w:sz w:val="22"/>
                <w:szCs w:val="22"/>
              </w:rPr>
            </w:pPr>
            <w:r w:rsidRPr="00782216">
              <w:rPr>
                <w:rFonts w:asciiTheme="minorHAnsi" w:hAnsiTheme="minorHAnsi" w:cstheme="minorHAnsi"/>
                <w:sz w:val="22"/>
                <w:szCs w:val="22"/>
              </w:rPr>
              <w:t xml:space="preserve">use a provided or partial model to create a simple, partial description to describe </w:t>
            </w:r>
            <w:r w:rsidR="00D744F6">
              <w:rPr>
                <w:rFonts w:asciiTheme="minorHAnsi" w:hAnsiTheme="minorHAnsi" w:cstheme="minorHAnsi"/>
                <w:color w:val="000000" w:themeColor="dark1"/>
                <w:kern w:val="24"/>
                <w:sz w:val="22"/>
                <w:szCs w:val="22"/>
              </w:rPr>
              <w:t>forces and interacting objects</w:t>
            </w:r>
            <w:r w:rsidR="00ED7127">
              <w:rPr>
                <w:rFonts w:asciiTheme="minorHAnsi" w:hAnsiTheme="minorHAnsi" w:cstheme="minorHAnsi"/>
                <w:color w:val="000000" w:themeColor="dark1"/>
                <w:kern w:val="24"/>
                <w:sz w:val="22"/>
                <w:szCs w:val="22"/>
              </w:rPr>
              <w:t>.</w:t>
            </w:r>
          </w:p>
        </w:tc>
        <w:tc>
          <w:tcPr>
            <w:tcW w:w="4365" w:type="dxa"/>
            <w:tcBorders>
              <w:left w:val="nil"/>
              <w:bottom w:val="single" w:sz="4" w:space="0" w:color="auto"/>
              <w:right w:val="nil"/>
            </w:tcBorders>
            <w:shd w:val="clear" w:color="auto" w:fill="auto"/>
          </w:tcPr>
          <w:p w14:paraId="19D60650" w14:textId="1B3F2541" w:rsidR="00782216" w:rsidRPr="00782216" w:rsidRDefault="00782216" w:rsidP="00E262E7">
            <w:pPr>
              <w:pStyle w:val="ListParagraph"/>
              <w:numPr>
                <w:ilvl w:val="0"/>
                <w:numId w:val="1"/>
              </w:numPr>
              <w:shd w:val="clear" w:color="auto" w:fill="FFFFFF"/>
              <w:spacing w:before="60" w:after="60"/>
              <w:contextualSpacing w:val="0"/>
              <w:rPr>
                <w:rFonts w:asciiTheme="minorHAnsi" w:hAnsiTheme="minorHAnsi" w:cstheme="minorHAnsi"/>
                <w:color w:val="000000"/>
                <w:kern w:val="24"/>
                <w:sz w:val="22"/>
                <w:szCs w:val="22"/>
              </w:rPr>
            </w:pPr>
            <w:r w:rsidRPr="00782216">
              <w:rPr>
                <w:rFonts w:asciiTheme="minorHAnsi" w:hAnsiTheme="minorHAnsi" w:cstheme="minorHAnsi"/>
                <w:color w:val="000000" w:themeColor="dark1"/>
                <w:kern w:val="24"/>
                <w:sz w:val="22"/>
                <w:szCs w:val="22"/>
              </w:rPr>
              <w:t xml:space="preserve">develop and use incomplete but accurate models to create an explanation that </w:t>
            </w:r>
            <w:r w:rsidR="00377D3A" w:rsidRPr="00377D3A">
              <w:rPr>
                <w:rFonts w:asciiTheme="minorHAnsi" w:hAnsiTheme="minorHAnsi" w:cstheme="minorHAnsi"/>
                <w:color w:val="000000" w:themeColor="dark1"/>
                <w:kern w:val="24"/>
                <w:sz w:val="22"/>
                <w:szCs w:val="22"/>
              </w:rPr>
              <w:t>the force exerted on a pair of interacting objects is of the same magnitude but opposite in direction</w:t>
            </w:r>
            <w:r w:rsidR="00ED7127">
              <w:rPr>
                <w:rFonts w:asciiTheme="minorHAnsi" w:hAnsiTheme="minorHAnsi" w:cstheme="minorHAnsi"/>
                <w:color w:val="000000" w:themeColor="dark1"/>
                <w:kern w:val="24"/>
                <w:sz w:val="22"/>
                <w:szCs w:val="22"/>
              </w:rPr>
              <w:t>.</w:t>
            </w:r>
            <w:r w:rsidR="00377D3A" w:rsidRPr="00377D3A">
              <w:rPr>
                <w:rFonts w:asciiTheme="minorHAnsi" w:hAnsiTheme="minorHAnsi" w:cstheme="minorHAnsi"/>
                <w:color w:val="000000" w:themeColor="dark1"/>
                <w:kern w:val="24"/>
                <w:sz w:val="22"/>
                <w:szCs w:val="22"/>
              </w:rPr>
              <w:t xml:space="preserve"> </w:t>
            </w:r>
          </w:p>
        </w:tc>
        <w:tc>
          <w:tcPr>
            <w:tcW w:w="4365" w:type="dxa"/>
            <w:tcBorders>
              <w:left w:val="nil"/>
              <w:bottom w:val="single" w:sz="4" w:space="0" w:color="auto"/>
              <w:right w:val="nil"/>
            </w:tcBorders>
            <w:shd w:val="clear" w:color="auto" w:fill="auto"/>
          </w:tcPr>
          <w:p w14:paraId="42BCF3BE" w14:textId="6084FA4A" w:rsidR="00782216" w:rsidRPr="00782216" w:rsidRDefault="00782216" w:rsidP="00E262E7">
            <w:pPr>
              <w:pStyle w:val="ListParagraph"/>
              <w:numPr>
                <w:ilvl w:val="0"/>
                <w:numId w:val="1"/>
              </w:numPr>
              <w:shd w:val="clear" w:color="auto" w:fill="FFFFFF"/>
              <w:spacing w:before="60" w:after="60"/>
              <w:contextualSpacing w:val="0"/>
              <w:rPr>
                <w:rFonts w:asciiTheme="minorHAnsi" w:hAnsiTheme="minorHAnsi" w:cstheme="minorHAnsi"/>
                <w:color w:val="000000"/>
                <w:kern w:val="24"/>
                <w:sz w:val="22"/>
                <w:szCs w:val="22"/>
              </w:rPr>
            </w:pPr>
            <w:r w:rsidRPr="00782216">
              <w:rPr>
                <w:rFonts w:asciiTheme="minorHAnsi" w:hAnsiTheme="minorHAnsi" w:cstheme="minorHAnsi"/>
                <w:color w:val="000000" w:themeColor="dark1"/>
                <w:kern w:val="24"/>
                <w:sz w:val="22"/>
                <w:szCs w:val="22"/>
              </w:rPr>
              <w:t xml:space="preserve">develop and use </w:t>
            </w:r>
            <w:r w:rsidR="000A06A2" w:rsidRPr="00782216">
              <w:rPr>
                <w:rFonts w:asciiTheme="minorHAnsi" w:hAnsiTheme="minorHAnsi" w:cstheme="minorHAnsi"/>
                <w:color w:val="000000" w:themeColor="dark1"/>
                <w:kern w:val="24"/>
                <w:sz w:val="22"/>
                <w:szCs w:val="22"/>
              </w:rPr>
              <w:t xml:space="preserve">accurate and </w:t>
            </w:r>
            <w:r w:rsidRPr="00782216">
              <w:rPr>
                <w:rFonts w:asciiTheme="minorHAnsi" w:hAnsiTheme="minorHAnsi" w:cstheme="minorHAnsi"/>
                <w:color w:val="000000" w:themeColor="dark1"/>
                <w:kern w:val="24"/>
                <w:sz w:val="22"/>
                <w:szCs w:val="22"/>
              </w:rPr>
              <w:t>complete models to create a</w:t>
            </w:r>
            <w:r w:rsidR="000239D5">
              <w:rPr>
                <w:rFonts w:asciiTheme="minorHAnsi" w:hAnsiTheme="minorHAnsi" w:cstheme="minorHAnsi"/>
                <w:color w:val="000000" w:themeColor="dark1"/>
                <w:kern w:val="24"/>
                <w:sz w:val="22"/>
                <w:szCs w:val="22"/>
              </w:rPr>
              <w:t>n</w:t>
            </w:r>
            <w:r w:rsidRPr="00782216">
              <w:rPr>
                <w:rFonts w:asciiTheme="minorHAnsi" w:hAnsiTheme="minorHAnsi" w:cstheme="minorHAnsi"/>
                <w:color w:val="000000" w:themeColor="dark1"/>
                <w:kern w:val="24"/>
                <w:sz w:val="22"/>
                <w:szCs w:val="22"/>
              </w:rPr>
              <w:t xml:space="preserve"> accurate and complete explanation that </w:t>
            </w:r>
            <w:r w:rsidR="000239D5" w:rsidRPr="000239D5">
              <w:rPr>
                <w:rFonts w:asciiTheme="minorHAnsi" w:hAnsiTheme="minorHAnsi" w:cstheme="minorHAnsi"/>
                <w:color w:val="000000" w:themeColor="dark1"/>
                <w:kern w:val="24"/>
                <w:sz w:val="22"/>
                <w:szCs w:val="22"/>
              </w:rPr>
              <w:t>the force exerted on a pair of interacting objects is of the same magnitude but opposite in direction and the relationships among mass, speed, and direction</w:t>
            </w:r>
            <w:r w:rsidR="00ED7127">
              <w:rPr>
                <w:rFonts w:asciiTheme="minorHAnsi" w:hAnsiTheme="minorHAnsi" w:cstheme="minorHAnsi"/>
                <w:color w:val="000000" w:themeColor="dark1"/>
                <w:kern w:val="24"/>
                <w:sz w:val="22"/>
                <w:szCs w:val="22"/>
              </w:rPr>
              <w:t>.</w:t>
            </w:r>
          </w:p>
        </w:tc>
        <w:tc>
          <w:tcPr>
            <w:tcW w:w="4365" w:type="dxa"/>
            <w:tcBorders>
              <w:left w:val="nil"/>
              <w:bottom w:val="single" w:sz="4" w:space="0" w:color="auto"/>
              <w:right w:val="nil"/>
            </w:tcBorders>
            <w:shd w:val="clear" w:color="auto" w:fill="auto"/>
          </w:tcPr>
          <w:p w14:paraId="65DFA134" w14:textId="6882D441" w:rsidR="00782216" w:rsidRPr="00782216" w:rsidRDefault="00782216" w:rsidP="00E262E7">
            <w:pPr>
              <w:pStyle w:val="ListParagraph"/>
              <w:numPr>
                <w:ilvl w:val="0"/>
                <w:numId w:val="1"/>
              </w:numPr>
              <w:shd w:val="clear" w:color="auto" w:fill="FFFFFF"/>
              <w:spacing w:before="60" w:after="60"/>
              <w:contextualSpacing w:val="0"/>
              <w:rPr>
                <w:rFonts w:asciiTheme="minorHAnsi" w:hAnsiTheme="minorHAnsi" w:cstheme="minorHAnsi"/>
                <w:color w:val="000000"/>
                <w:kern w:val="24"/>
                <w:sz w:val="22"/>
                <w:szCs w:val="22"/>
              </w:rPr>
            </w:pPr>
            <w:r w:rsidRPr="00782216">
              <w:rPr>
                <w:rFonts w:asciiTheme="minorHAnsi" w:hAnsiTheme="minorHAnsi" w:cstheme="minorHAnsi"/>
                <w:color w:val="000000" w:themeColor="dark1"/>
                <w:kern w:val="24"/>
                <w:sz w:val="22"/>
                <w:szCs w:val="22"/>
              </w:rPr>
              <w:t xml:space="preserve">develop and use </w:t>
            </w:r>
            <w:r w:rsidR="006A1A52" w:rsidRPr="00782216">
              <w:rPr>
                <w:rFonts w:asciiTheme="minorHAnsi" w:hAnsiTheme="minorHAnsi" w:cstheme="minorHAnsi"/>
                <w:color w:val="000000" w:themeColor="dark1"/>
                <w:kern w:val="24"/>
                <w:sz w:val="22"/>
                <w:szCs w:val="22"/>
              </w:rPr>
              <w:t xml:space="preserve">accurate and </w:t>
            </w:r>
            <w:r w:rsidRPr="00782216">
              <w:rPr>
                <w:rFonts w:asciiTheme="minorHAnsi" w:hAnsiTheme="minorHAnsi" w:cstheme="minorHAnsi"/>
                <w:color w:val="000000" w:themeColor="dark1"/>
                <w:kern w:val="24"/>
                <w:sz w:val="22"/>
                <w:szCs w:val="22"/>
              </w:rPr>
              <w:t xml:space="preserve">complete models to create scientifically accurate and complete explanations that </w:t>
            </w:r>
            <w:r w:rsidR="00A151AB">
              <w:rPr>
                <w:rFonts w:asciiTheme="minorHAnsi" w:hAnsiTheme="minorHAnsi" w:cstheme="minorHAnsi"/>
                <w:color w:val="000000" w:themeColor="dark1"/>
                <w:kern w:val="24"/>
                <w:sz w:val="22"/>
                <w:szCs w:val="22"/>
              </w:rPr>
              <w:t>t</w:t>
            </w:r>
            <w:r w:rsidR="00A151AB" w:rsidRPr="00A151AB">
              <w:rPr>
                <w:rFonts w:asciiTheme="minorHAnsi" w:hAnsiTheme="minorHAnsi" w:cstheme="minorHAnsi"/>
                <w:color w:val="000000" w:themeColor="dark1"/>
                <w:kern w:val="24"/>
                <w:sz w:val="22"/>
                <w:szCs w:val="22"/>
              </w:rPr>
              <w:t>he force exerted on a pair of interacting objects is of the same magnitude but opposite in direction</w:t>
            </w:r>
            <w:r w:rsidR="00AC4680">
              <w:rPr>
                <w:rFonts w:asciiTheme="minorHAnsi" w:hAnsiTheme="minorHAnsi" w:cstheme="minorHAnsi"/>
                <w:color w:val="000000" w:themeColor="dark1"/>
                <w:kern w:val="24"/>
                <w:sz w:val="22"/>
                <w:szCs w:val="22"/>
              </w:rPr>
              <w:t xml:space="preserve"> and the relationships among mass, speed</w:t>
            </w:r>
            <w:r w:rsidR="009D582A">
              <w:rPr>
                <w:rFonts w:asciiTheme="minorHAnsi" w:hAnsiTheme="minorHAnsi" w:cstheme="minorHAnsi"/>
                <w:color w:val="000000" w:themeColor="dark1"/>
                <w:kern w:val="24"/>
                <w:sz w:val="22"/>
                <w:szCs w:val="22"/>
              </w:rPr>
              <w:t>, and direction</w:t>
            </w:r>
            <w:r w:rsidR="00ED7127">
              <w:rPr>
                <w:rFonts w:asciiTheme="minorHAnsi" w:hAnsiTheme="minorHAnsi" w:cstheme="minorHAnsi"/>
                <w:color w:val="000000" w:themeColor="dark1"/>
                <w:kern w:val="24"/>
                <w:sz w:val="22"/>
                <w:szCs w:val="22"/>
              </w:rPr>
              <w:t>.</w:t>
            </w:r>
          </w:p>
        </w:tc>
      </w:tr>
      <w:tr w:rsidR="00435481" w:rsidRPr="00794AF9" w14:paraId="62038732" w14:textId="77777777" w:rsidTr="00E262E7">
        <w:tc>
          <w:tcPr>
            <w:tcW w:w="4365" w:type="dxa"/>
            <w:tcBorders>
              <w:left w:val="nil"/>
              <w:bottom w:val="single" w:sz="4" w:space="0" w:color="auto"/>
              <w:right w:val="nil"/>
            </w:tcBorders>
            <w:shd w:val="clear" w:color="auto" w:fill="auto"/>
          </w:tcPr>
          <w:p w14:paraId="1936936B" w14:textId="382EDD21" w:rsidR="00435481" w:rsidRPr="00A35C55" w:rsidRDefault="0094089D" w:rsidP="00E262E7">
            <w:pPr>
              <w:pStyle w:val="ListParagraph"/>
              <w:numPr>
                <w:ilvl w:val="0"/>
                <w:numId w:val="1"/>
              </w:numPr>
              <w:shd w:val="clear" w:color="auto" w:fill="FFFFFF"/>
              <w:spacing w:before="60" w:after="60"/>
              <w:contextualSpacing w:val="0"/>
              <w:rPr>
                <w:rFonts w:ascii="Calibri" w:hAnsi="Calibri" w:cs="Calibri"/>
                <w:sz w:val="22"/>
                <w:szCs w:val="22"/>
              </w:rPr>
            </w:pPr>
            <w:r w:rsidRPr="0094089D">
              <w:rPr>
                <w:rFonts w:ascii="Calibri" w:hAnsi="Calibri" w:cs="Calibri"/>
                <w:sz w:val="22"/>
                <w:szCs w:val="22"/>
              </w:rPr>
              <w:t xml:space="preserve">apply relationships among mass, speed, and direction to </w:t>
            </w:r>
            <w:r w:rsidR="005500FC">
              <w:rPr>
                <w:rFonts w:ascii="Calibri" w:hAnsi="Calibri" w:cs="Calibri"/>
                <w:sz w:val="22"/>
                <w:szCs w:val="22"/>
              </w:rPr>
              <w:t>select</w:t>
            </w:r>
            <w:r w:rsidRPr="0094089D">
              <w:rPr>
                <w:rFonts w:ascii="Calibri" w:hAnsi="Calibri" w:cs="Calibri"/>
                <w:sz w:val="22"/>
                <w:szCs w:val="22"/>
              </w:rPr>
              <w:t xml:space="preserve"> a design solution to meet </w:t>
            </w:r>
            <w:r>
              <w:rPr>
                <w:rFonts w:ascii="Calibri" w:hAnsi="Calibri" w:cs="Calibri"/>
                <w:sz w:val="22"/>
                <w:szCs w:val="22"/>
              </w:rPr>
              <w:t>a</w:t>
            </w:r>
            <w:r w:rsidRPr="0094089D">
              <w:rPr>
                <w:rFonts w:ascii="Calibri" w:hAnsi="Calibri" w:cs="Calibri"/>
                <w:sz w:val="22"/>
                <w:szCs w:val="22"/>
              </w:rPr>
              <w:t xml:space="preserve"> given criterion or constraint to a problem involving the collision of two objects</w:t>
            </w:r>
            <w:r w:rsidR="00ED7127">
              <w:rPr>
                <w:rFonts w:ascii="Calibri" w:hAnsi="Calibri" w:cs="Calibri"/>
                <w:sz w:val="22"/>
                <w:szCs w:val="22"/>
              </w:rPr>
              <w:t>.</w:t>
            </w:r>
          </w:p>
        </w:tc>
        <w:tc>
          <w:tcPr>
            <w:tcW w:w="4365" w:type="dxa"/>
            <w:tcBorders>
              <w:left w:val="nil"/>
              <w:bottom w:val="single" w:sz="4" w:space="0" w:color="auto"/>
              <w:right w:val="nil"/>
            </w:tcBorders>
            <w:shd w:val="clear" w:color="auto" w:fill="auto"/>
          </w:tcPr>
          <w:p w14:paraId="5DC23BFF" w14:textId="55F1CC13" w:rsidR="00435481" w:rsidRPr="00A35C55" w:rsidRDefault="00383D6E" w:rsidP="00E262E7">
            <w:pPr>
              <w:pStyle w:val="ListParagraph"/>
              <w:numPr>
                <w:ilvl w:val="0"/>
                <w:numId w:val="1"/>
              </w:numPr>
              <w:shd w:val="clear" w:color="auto" w:fill="FFFFFF"/>
              <w:spacing w:before="60" w:after="60"/>
              <w:contextualSpacing w:val="0"/>
              <w:rPr>
                <w:rFonts w:ascii="Calibri" w:hAnsi="Calibri" w:cs="Calibri"/>
                <w:sz w:val="22"/>
                <w:szCs w:val="22"/>
              </w:rPr>
            </w:pPr>
            <w:r>
              <w:rPr>
                <w:rFonts w:ascii="Calibri" w:hAnsi="Calibri" w:cs="Calibri"/>
                <w:sz w:val="22"/>
                <w:szCs w:val="22"/>
              </w:rPr>
              <w:t xml:space="preserve">apply relationships </w:t>
            </w:r>
            <w:r w:rsidRPr="00383D6E">
              <w:rPr>
                <w:rFonts w:ascii="Calibri" w:hAnsi="Calibri" w:cs="Calibri"/>
                <w:sz w:val="22"/>
                <w:szCs w:val="22"/>
              </w:rPr>
              <w:t xml:space="preserve">among mass, speed, and direction </w:t>
            </w:r>
            <w:r w:rsidR="00435481" w:rsidRPr="00A35C55">
              <w:rPr>
                <w:rFonts w:ascii="Calibri" w:hAnsi="Calibri" w:cs="Calibri"/>
                <w:sz w:val="22"/>
                <w:szCs w:val="22"/>
              </w:rPr>
              <w:t xml:space="preserve">to </w:t>
            </w:r>
            <w:r w:rsidR="00F47C3D">
              <w:rPr>
                <w:rFonts w:ascii="Calibri" w:hAnsi="Calibri" w:cs="Calibri"/>
                <w:sz w:val="22"/>
                <w:szCs w:val="22"/>
              </w:rPr>
              <w:t>describe</w:t>
            </w:r>
            <w:r w:rsidR="00435481" w:rsidRPr="00A35C55">
              <w:rPr>
                <w:rFonts w:ascii="Calibri" w:hAnsi="Calibri" w:cs="Calibri"/>
                <w:sz w:val="22"/>
                <w:szCs w:val="22"/>
              </w:rPr>
              <w:t xml:space="preserve"> a design solution to meet the given criteri</w:t>
            </w:r>
            <w:r w:rsidR="0094089D">
              <w:rPr>
                <w:rFonts w:ascii="Calibri" w:hAnsi="Calibri" w:cs="Calibri"/>
                <w:sz w:val="22"/>
                <w:szCs w:val="22"/>
              </w:rPr>
              <w:t>a</w:t>
            </w:r>
            <w:r w:rsidR="00435481" w:rsidRPr="00A35C55">
              <w:rPr>
                <w:rFonts w:ascii="Calibri" w:hAnsi="Calibri" w:cs="Calibri"/>
                <w:sz w:val="22"/>
                <w:szCs w:val="22"/>
              </w:rPr>
              <w:t xml:space="preserve"> </w:t>
            </w:r>
            <w:r w:rsidR="00B5585A">
              <w:rPr>
                <w:rFonts w:ascii="Calibri" w:hAnsi="Calibri" w:cs="Calibri"/>
                <w:sz w:val="22"/>
                <w:szCs w:val="22"/>
              </w:rPr>
              <w:t>or</w:t>
            </w:r>
            <w:r w:rsidR="00435481" w:rsidRPr="00A35C55">
              <w:rPr>
                <w:rFonts w:ascii="Calibri" w:hAnsi="Calibri" w:cs="Calibri"/>
                <w:sz w:val="22"/>
                <w:szCs w:val="22"/>
              </w:rPr>
              <w:t xml:space="preserve"> constraint</w:t>
            </w:r>
            <w:r w:rsidR="0094089D">
              <w:rPr>
                <w:rFonts w:ascii="Calibri" w:hAnsi="Calibri" w:cs="Calibri"/>
                <w:sz w:val="22"/>
                <w:szCs w:val="22"/>
              </w:rPr>
              <w:t>s</w:t>
            </w:r>
            <w:r w:rsidR="00435481" w:rsidRPr="00A35C55">
              <w:rPr>
                <w:rFonts w:ascii="Calibri" w:hAnsi="Calibri" w:cs="Calibri"/>
                <w:sz w:val="22"/>
                <w:szCs w:val="22"/>
              </w:rPr>
              <w:t xml:space="preserve"> to a problem involving the collision of two objects</w:t>
            </w:r>
            <w:r w:rsidR="00ED7127">
              <w:rPr>
                <w:rFonts w:ascii="Calibri" w:hAnsi="Calibri" w:cs="Calibri"/>
                <w:sz w:val="22"/>
                <w:szCs w:val="22"/>
              </w:rPr>
              <w:t>.</w:t>
            </w:r>
          </w:p>
        </w:tc>
        <w:tc>
          <w:tcPr>
            <w:tcW w:w="4365" w:type="dxa"/>
            <w:tcBorders>
              <w:left w:val="nil"/>
              <w:bottom w:val="single" w:sz="4" w:space="0" w:color="auto"/>
              <w:right w:val="nil"/>
            </w:tcBorders>
            <w:shd w:val="clear" w:color="auto" w:fill="auto"/>
          </w:tcPr>
          <w:p w14:paraId="7F849474" w14:textId="3545E869" w:rsidR="00435481" w:rsidRPr="00A35C55" w:rsidRDefault="00435481" w:rsidP="00E262E7">
            <w:pPr>
              <w:pStyle w:val="ListParagraph"/>
              <w:numPr>
                <w:ilvl w:val="0"/>
                <w:numId w:val="1"/>
              </w:numPr>
              <w:shd w:val="clear" w:color="auto" w:fill="FFFFFF"/>
              <w:spacing w:before="60" w:after="60"/>
              <w:contextualSpacing w:val="0"/>
              <w:rPr>
                <w:rFonts w:ascii="Calibri" w:hAnsi="Calibri" w:cs="Calibri"/>
                <w:sz w:val="22"/>
                <w:szCs w:val="22"/>
              </w:rPr>
            </w:pPr>
            <w:r w:rsidRPr="00A35C55">
              <w:rPr>
                <w:rFonts w:ascii="Calibri" w:hAnsi="Calibri" w:cs="Calibri"/>
                <w:sz w:val="22"/>
                <w:szCs w:val="22"/>
              </w:rPr>
              <w:t xml:space="preserve">use Newton’s Third Law to </w:t>
            </w:r>
            <w:r w:rsidR="00DD4A33">
              <w:rPr>
                <w:rFonts w:ascii="Calibri" w:hAnsi="Calibri" w:cs="Calibri"/>
                <w:sz w:val="22"/>
                <w:szCs w:val="22"/>
              </w:rPr>
              <w:t>describe</w:t>
            </w:r>
            <w:r w:rsidRPr="00A35C55">
              <w:rPr>
                <w:rFonts w:ascii="Calibri" w:hAnsi="Calibri" w:cs="Calibri"/>
                <w:sz w:val="22"/>
                <w:szCs w:val="22"/>
              </w:rPr>
              <w:t xml:space="preserve"> how well </w:t>
            </w:r>
            <w:r w:rsidR="00B5585A">
              <w:rPr>
                <w:rFonts w:ascii="Calibri" w:hAnsi="Calibri" w:cs="Calibri"/>
                <w:sz w:val="22"/>
                <w:szCs w:val="22"/>
              </w:rPr>
              <w:t>a</w:t>
            </w:r>
            <w:r w:rsidRPr="00A35C55">
              <w:rPr>
                <w:rFonts w:ascii="Calibri" w:hAnsi="Calibri" w:cs="Calibri"/>
                <w:sz w:val="22"/>
                <w:szCs w:val="22"/>
              </w:rPr>
              <w:t xml:space="preserve"> design solution </w:t>
            </w:r>
            <w:r w:rsidR="00DD4A33" w:rsidRPr="00DD4A33">
              <w:rPr>
                <w:rFonts w:ascii="Calibri" w:hAnsi="Calibri" w:cs="Calibri"/>
                <w:sz w:val="22"/>
                <w:szCs w:val="22"/>
              </w:rPr>
              <w:t xml:space="preserve">to reduce damage in accidents involving the collision of two objects meets the criteria and constraints </w:t>
            </w:r>
            <w:r w:rsidR="00ED7127">
              <w:rPr>
                <w:rFonts w:ascii="Calibri" w:hAnsi="Calibri" w:cs="Calibri"/>
                <w:sz w:val="22"/>
                <w:szCs w:val="22"/>
              </w:rPr>
              <w:t>of</w:t>
            </w:r>
            <w:r w:rsidR="00DD4A33" w:rsidRPr="00DD4A33">
              <w:rPr>
                <w:rFonts w:ascii="Calibri" w:hAnsi="Calibri" w:cs="Calibri"/>
                <w:sz w:val="22"/>
                <w:szCs w:val="22"/>
              </w:rPr>
              <w:t xml:space="preserve"> a problem </w:t>
            </w:r>
            <w:r w:rsidRPr="00A35C55">
              <w:rPr>
                <w:rFonts w:ascii="Calibri" w:hAnsi="Calibri" w:cs="Calibri"/>
                <w:sz w:val="22"/>
                <w:szCs w:val="22"/>
              </w:rPr>
              <w:t>involving the collision of two objects</w:t>
            </w:r>
            <w:r w:rsidR="00ED7127">
              <w:rPr>
                <w:rFonts w:ascii="Calibri" w:hAnsi="Calibri" w:cs="Calibri"/>
                <w:sz w:val="22"/>
                <w:szCs w:val="22"/>
              </w:rPr>
              <w:t>.</w:t>
            </w:r>
          </w:p>
        </w:tc>
        <w:tc>
          <w:tcPr>
            <w:tcW w:w="4365" w:type="dxa"/>
            <w:tcBorders>
              <w:left w:val="nil"/>
              <w:bottom w:val="single" w:sz="4" w:space="0" w:color="auto"/>
              <w:right w:val="nil"/>
            </w:tcBorders>
            <w:shd w:val="clear" w:color="auto" w:fill="auto"/>
          </w:tcPr>
          <w:p w14:paraId="1C4018C9" w14:textId="7F0FE1E8" w:rsidR="00435481" w:rsidRPr="00A35C55" w:rsidRDefault="00435481" w:rsidP="00E262E7">
            <w:pPr>
              <w:pStyle w:val="ListParagraph"/>
              <w:numPr>
                <w:ilvl w:val="0"/>
                <w:numId w:val="1"/>
              </w:numPr>
              <w:shd w:val="clear" w:color="auto" w:fill="FFFFFF"/>
              <w:spacing w:before="60" w:after="60"/>
              <w:contextualSpacing w:val="0"/>
              <w:rPr>
                <w:rFonts w:ascii="Calibri" w:hAnsi="Calibri" w:cs="Calibri"/>
                <w:sz w:val="22"/>
                <w:szCs w:val="22"/>
              </w:rPr>
            </w:pPr>
            <w:r w:rsidRPr="00A35C55">
              <w:rPr>
                <w:rFonts w:ascii="Calibri" w:hAnsi="Calibri" w:cs="Calibri"/>
                <w:sz w:val="22"/>
                <w:szCs w:val="22"/>
              </w:rPr>
              <w:t xml:space="preserve">use Newton’s </w:t>
            </w:r>
            <w:r w:rsidR="00D906CB">
              <w:rPr>
                <w:rFonts w:ascii="Calibri" w:hAnsi="Calibri" w:cs="Calibri"/>
                <w:sz w:val="22"/>
                <w:szCs w:val="22"/>
              </w:rPr>
              <w:t>t</w:t>
            </w:r>
            <w:r w:rsidRPr="00A35C55">
              <w:rPr>
                <w:rFonts w:ascii="Calibri" w:hAnsi="Calibri" w:cs="Calibri"/>
                <w:sz w:val="22"/>
                <w:szCs w:val="22"/>
              </w:rPr>
              <w:t xml:space="preserve">hird </w:t>
            </w:r>
            <w:r w:rsidR="00D906CB">
              <w:rPr>
                <w:rFonts w:ascii="Calibri" w:hAnsi="Calibri" w:cs="Calibri"/>
                <w:sz w:val="22"/>
                <w:szCs w:val="22"/>
              </w:rPr>
              <w:t>l</w:t>
            </w:r>
            <w:r w:rsidRPr="00A35C55">
              <w:rPr>
                <w:rFonts w:ascii="Calibri" w:hAnsi="Calibri" w:cs="Calibri"/>
                <w:sz w:val="22"/>
                <w:szCs w:val="22"/>
              </w:rPr>
              <w:t xml:space="preserve">aw to systematically </w:t>
            </w:r>
            <w:r w:rsidR="00227E1B">
              <w:rPr>
                <w:rFonts w:ascii="Calibri" w:hAnsi="Calibri" w:cs="Calibri"/>
                <w:sz w:val="22"/>
                <w:szCs w:val="22"/>
              </w:rPr>
              <w:t xml:space="preserve">describe how various </w:t>
            </w:r>
            <w:r w:rsidR="00A234E8">
              <w:rPr>
                <w:rFonts w:ascii="Calibri" w:hAnsi="Calibri" w:cs="Calibri"/>
                <w:sz w:val="22"/>
                <w:szCs w:val="22"/>
              </w:rPr>
              <w:t>aspects</w:t>
            </w:r>
            <w:r w:rsidR="00227E1B">
              <w:rPr>
                <w:rFonts w:ascii="Calibri" w:hAnsi="Calibri" w:cs="Calibri"/>
                <w:sz w:val="22"/>
                <w:szCs w:val="22"/>
              </w:rPr>
              <w:t xml:space="preserve"> of </w:t>
            </w:r>
            <w:r>
              <w:rPr>
                <w:rFonts w:ascii="Calibri" w:hAnsi="Calibri" w:cs="Calibri"/>
                <w:sz w:val="22"/>
                <w:szCs w:val="22"/>
              </w:rPr>
              <w:t>a</w:t>
            </w:r>
            <w:r w:rsidRPr="00A35C55">
              <w:rPr>
                <w:rFonts w:ascii="Calibri" w:hAnsi="Calibri" w:cs="Calibri"/>
                <w:sz w:val="22"/>
                <w:szCs w:val="22"/>
              </w:rPr>
              <w:t xml:space="preserve"> design solution </w:t>
            </w:r>
            <w:r w:rsidR="003127C7" w:rsidRPr="003127C7">
              <w:rPr>
                <w:rFonts w:ascii="Calibri" w:hAnsi="Calibri" w:cs="Calibri"/>
                <w:sz w:val="22"/>
                <w:szCs w:val="22"/>
              </w:rPr>
              <w:t xml:space="preserve">to reduce damage in accidents </w:t>
            </w:r>
            <w:r w:rsidR="00492A4F" w:rsidRPr="00A35C55">
              <w:rPr>
                <w:rFonts w:ascii="Calibri" w:hAnsi="Calibri" w:cs="Calibri"/>
                <w:sz w:val="22"/>
                <w:szCs w:val="22"/>
              </w:rPr>
              <w:t xml:space="preserve">involving the collision of two objects </w:t>
            </w:r>
            <w:r w:rsidR="00ED7127">
              <w:rPr>
                <w:rFonts w:ascii="Calibri" w:hAnsi="Calibri" w:cs="Calibri"/>
                <w:sz w:val="22"/>
                <w:szCs w:val="22"/>
              </w:rPr>
              <w:t>meet</w:t>
            </w:r>
            <w:r w:rsidRPr="00A35C55">
              <w:rPr>
                <w:rFonts w:ascii="Calibri" w:hAnsi="Calibri" w:cs="Calibri"/>
                <w:sz w:val="22"/>
                <w:szCs w:val="22"/>
              </w:rPr>
              <w:t xml:space="preserve"> the criteria and constraints </w:t>
            </w:r>
            <w:r w:rsidR="00ED7127">
              <w:rPr>
                <w:rFonts w:ascii="Calibri" w:hAnsi="Calibri" w:cs="Calibri"/>
                <w:sz w:val="22"/>
                <w:szCs w:val="22"/>
              </w:rPr>
              <w:t>of</w:t>
            </w:r>
            <w:r w:rsidRPr="00A35C55">
              <w:rPr>
                <w:rFonts w:ascii="Calibri" w:hAnsi="Calibri" w:cs="Calibri"/>
                <w:sz w:val="22"/>
                <w:szCs w:val="22"/>
              </w:rPr>
              <w:t xml:space="preserve"> a problem</w:t>
            </w:r>
            <w:r w:rsidR="00ED7127">
              <w:rPr>
                <w:rFonts w:ascii="Calibri" w:hAnsi="Calibri" w:cs="Calibri"/>
                <w:sz w:val="22"/>
                <w:szCs w:val="22"/>
              </w:rPr>
              <w:t>.</w:t>
            </w:r>
            <w:r w:rsidRPr="00A35C55">
              <w:rPr>
                <w:rFonts w:ascii="Calibri" w:hAnsi="Calibri" w:cs="Calibri"/>
                <w:sz w:val="22"/>
                <w:szCs w:val="22"/>
              </w:rPr>
              <w:t xml:space="preserve"> </w:t>
            </w:r>
          </w:p>
        </w:tc>
      </w:tr>
      <w:tr w:rsidR="00390966" w:rsidRPr="00794AF9" w14:paraId="67ADFC74" w14:textId="77777777" w:rsidTr="00E262E7">
        <w:tc>
          <w:tcPr>
            <w:tcW w:w="4365" w:type="dxa"/>
            <w:tcBorders>
              <w:top w:val="single" w:sz="4" w:space="0" w:color="auto"/>
              <w:left w:val="nil"/>
              <w:bottom w:val="single" w:sz="4" w:space="0" w:color="auto"/>
              <w:right w:val="nil"/>
            </w:tcBorders>
            <w:shd w:val="clear" w:color="auto" w:fill="auto"/>
          </w:tcPr>
          <w:p w14:paraId="2D545B28" w14:textId="78E607DD" w:rsidR="00390966" w:rsidRPr="00390966" w:rsidRDefault="00390966" w:rsidP="00E262E7">
            <w:pPr>
              <w:pStyle w:val="ListParagraph"/>
              <w:numPr>
                <w:ilvl w:val="0"/>
                <w:numId w:val="1"/>
              </w:numPr>
              <w:shd w:val="clear" w:color="auto" w:fill="FFFFFF"/>
              <w:spacing w:before="60" w:after="60"/>
              <w:contextualSpacing w:val="0"/>
              <w:rPr>
                <w:rFonts w:asciiTheme="minorHAnsi" w:hAnsiTheme="minorHAnsi" w:cstheme="minorHAnsi"/>
                <w:sz w:val="22"/>
                <w:szCs w:val="22"/>
              </w:rPr>
            </w:pPr>
            <w:r w:rsidRPr="00390966">
              <w:rPr>
                <w:rFonts w:asciiTheme="minorHAnsi" w:hAnsiTheme="minorHAnsi" w:cstheme="minorHAnsi"/>
                <w:sz w:val="22"/>
                <w:szCs w:val="22"/>
              </w:rPr>
              <w:t xml:space="preserve">use some aspects of provided data to identify </w:t>
            </w:r>
            <w:r w:rsidR="00D374F5">
              <w:rPr>
                <w:rFonts w:asciiTheme="minorHAnsi" w:hAnsiTheme="minorHAnsi" w:cstheme="minorHAnsi"/>
                <w:sz w:val="22"/>
                <w:szCs w:val="22"/>
              </w:rPr>
              <w:t xml:space="preserve">a </w:t>
            </w:r>
            <w:r w:rsidR="00D374F5" w:rsidRPr="00D374F5">
              <w:rPr>
                <w:rFonts w:asciiTheme="minorHAnsi" w:hAnsiTheme="minorHAnsi" w:cstheme="minorHAnsi"/>
                <w:sz w:val="22"/>
                <w:szCs w:val="22"/>
              </w:rPr>
              <w:t xml:space="preserve">relationship between mass and force </w:t>
            </w:r>
            <w:r w:rsidR="004944B5">
              <w:rPr>
                <w:rFonts w:asciiTheme="minorHAnsi" w:hAnsiTheme="minorHAnsi" w:cstheme="minorHAnsi"/>
                <w:sz w:val="22"/>
                <w:szCs w:val="22"/>
              </w:rPr>
              <w:t xml:space="preserve">in </w:t>
            </w:r>
            <w:r w:rsidR="004944B5" w:rsidRPr="004944B5">
              <w:rPr>
                <w:rFonts w:asciiTheme="minorHAnsi" w:hAnsiTheme="minorHAnsi" w:cstheme="minorHAnsi"/>
                <w:sz w:val="22"/>
                <w:szCs w:val="22"/>
              </w:rPr>
              <w:t xml:space="preserve">a problem </w:t>
            </w:r>
            <w:r w:rsidR="00461CB8">
              <w:rPr>
                <w:rFonts w:asciiTheme="minorHAnsi" w:hAnsiTheme="minorHAnsi" w:cstheme="minorHAnsi"/>
                <w:sz w:val="22"/>
                <w:szCs w:val="22"/>
              </w:rPr>
              <w:t>about</w:t>
            </w:r>
            <w:r w:rsidR="00382B18">
              <w:rPr>
                <w:rFonts w:asciiTheme="minorHAnsi" w:hAnsiTheme="minorHAnsi" w:cstheme="minorHAnsi"/>
                <w:sz w:val="22"/>
                <w:szCs w:val="22"/>
              </w:rPr>
              <w:t xml:space="preserve"> </w:t>
            </w:r>
            <w:r w:rsidR="00382B18" w:rsidRPr="00382B18">
              <w:rPr>
                <w:rFonts w:asciiTheme="minorHAnsi" w:hAnsiTheme="minorHAnsi" w:cstheme="minorHAnsi"/>
                <w:sz w:val="22"/>
                <w:szCs w:val="22"/>
              </w:rPr>
              <w:t>forces involved in a collision</w:t>
            </w:r>
            <w:r w:rsidR="00ED7127">
              <w:rPr>
                <w:rFonts w:asciiTheme="minorHAnsi" w:hAnsiTheme="minorHAnsi" w:cstheme="minorHAnsi"/>
                <w:sz w:val="22"/>
                <w:szCs w:val="22"/>
              </w:rPr>
              <w:t>.</w:t>
            </w:r>
          </w:p>
        </w:tc>
        <w:tc>
          <w:tcPr>
            <w:tcW w:w="4365" w:type="dxa"/>
            <w:tcBorders>
              <w:top w:val="single" w:sz="4" w:space="0" w:color="auto"/>
              <w:left w:val="nil"/>
              <w:bottom w:val="single" w:sz="4" w:space="0" w:color="auto"/>
              <w:right w:val="nil"/>
            </w:tcBorders>
            <w:shd w:val="clear" w:color="auto" w:fill="auto"/>
          </w:tcPr>
          <w:p w14:paraId="1839D71D" w14:textId="2BC89110" w:rsidR="00390966" w:rsidRPr="00390966" w:rsidRDefault="00390966" w:rsidP="00E262E7">
            <w:pPr>
              <w:pStyle w:val="ListParagraph"/>
              <w:numPr>
                <w:ilvl w:val="0"/>
                <w:numId w:val="1"/>
              </w:numPr>
              <w:shd w:val="clear" w:color="auto" w:fill="FFFFFF"/>
              <w:spacing w:before="60" w:after="60"/>
              <w:contextualSpacing w:val="0"/>
              <w:rPr>
                <w:rFonts w:asciiTheme="minorHAnsi" w:hAnsiTheme="minorHAnsi" w:cstheme="minorHAnsi"/>
                <w:sz w:val="22"/>
                <w:szCs w:val="22"/>
              </w:rPr>
            </w:pPr>
            <w:r w:rsidRPr="00390966">
              <w:rPr>
                <w:rFonts w:asciiTheme="minorHAnsi" w:hAnsiTheme="minorHAnsi" w:cstheme="minorHAnsi"/>
                <w:color w:val="000000" w:themeColor="dark1"/>
                <w:kern w:val="24"/>
                <w:sz w:val="22"/>
                <w:szCs w:val="22"/>
              </w:rPr>
              <w:t>identify an observation or measurement of</w:t>
            </w:r>
            <w:r w:rsidR="006A1A52">
              <w:t xml:space="preserve"> </w:t>
            </w:r>
            <w:r w:rsidR="006A1A52" w:rsidRPr="006A1A52">
              <w:rPr>
                <w:rFonts w:asciiTheme="minorHAnsi" w:hAnsiTheme="minorHAnsi" w:cstheme="minorHAnsi"/>
                <w:color w:val="000000" w:themeColor="dark1"/>
                <w:kern w:val="24"/>
                <w:sz w:val="22"/>
                <w:szCs w:val="22"/>
              </w:rPr>
              <w:t>mass, motion, and/or forces as evidence to support a</w:t>
            </w:r>
            <w:r w:rsidR="00097500">
              <w:rPr>
                <w:rFonts w:asciiTheme="minorHAnsi" w:hAnsiTheme="minorHAnsi" w:cstheme="minorHAnsi"/>
                <w:color w:val="000000" w:themeColor="dark1"/>
                <w:kern w:val="24"/>
                <w:sz w:val="22"/>
                <w:szCs w:val="22"/>
              </w:rPr>
              <w:t xml:space="preserve">n incomplete </w:t>
            </w:r>
            <w:r w:rsidR="006A1A52" w:rsidRPr="006A1A52">
              <w:rPr>
                <w:rFonts w:asciiTheme="minorHAnsi" w:hAnsiTheme="minorHAnsi" w:cstheme="minorHAnsi"/>
                <w:color w:val="000000" w:themeColor="dark1"/>
                <w:kern w:val="24"/>
                <w:sz w:val="22"/>
                <w:szCs w:val="22"/>
              </w:rPr>
              <w:t>description of the relationship between the mass and the sum of the forces involved in a collision</w:t>
            </w:r>
            <w:r w:rsidR="00ED7127">
              <w:rPr>
                <w:rFonts w:asciiTheme="minorHAnsi" w:hAnsiTheme="minorHAnsi" w:cstheme="minorHAnsi"/>
                <w:color w:val="000000" w:themeColor="dark1"/>
                <w:kern w:val="24"/>
                <w:sz w:val="22"/>
                <w:szCs w:val="22"/>
              </w:rPr>
              <w:t>.</w:t>
            </w:r>
          </w:p>
        </w:tc>
        <w:tc>
          <w:tcPr>
            <w:tcW w:w="4365" w:type="dxa"/>
            <w:tcBorders>
              <w:top w:val="single" w:sz="4" w:space="0" w:color="auto"/>
              <w:left w:val="nil"/>
              <w:bottom w:val="single" w:sz="4" w:space="0" w:color="auto"/>
              <w:right w:val="nil"/>
            </w:tcBorders>
            <w:shd w:val="clear" w:color="auto" w:fill="auto"/>
          </w:tcPr>
          <w:p w14:paraId="7DFE353E" w14:textId="34ED8C6A" w:rsidR="00D81CC9" w:rsidRPr="00390966" w:rsidRDefault="00390966" w:rsidP="00E262E7">
            <w:pPr>
              <w:pStyle w:val="ListParagraph"/>
              <w:numPr>
                <w:ilvl w:val="0"/>
                <w:numId w:val="1"/>
              </w:numPr>
              <w:shd w:val="clear" w:color="auto" w:fill="FFFFFF"/>
              <w:spacing w:before="60" w:after="60"/>
              <w:contextualSpacing w:val="0"/>
              <w:rPr>
                <w:rFonts w:asciiTheme="minorHAnsi" w:hAnsiTheme="minorHAnsi" w:cstheme="minorHAnsi"/>
                <w:sz w:val="22"/>
                <w:szCs w:val="22"/>
              </w:rPr>
            </w:pPr>
            <w:r w:rsidRPr="00390966">
              <w:rPr>
                <w:rFonts w:asciiTheme="minorHAnsi" w:hAnsiTheme="minorHAnsi" w:cstheme="minorHAnsi"/>
                <w:color w:val="000000" w:themeColor="dark1"/>
                <w:kern w:val="24"/>
                <w:sz w:val="22"/>
                <w:szCs w:val="22"/>
              </w:rPr>
              <w:t xml:space="preserve">determine how to collect observations and gather data </w:t>
            </w:r>
            <w:r w:rsidR="00ED7127">
              <w:rPr>
                <w:rFonts w:asciiTheme="minorHAnsi" w:hAnsiTheme="minorHAnsi" w:cstheme="minorHAnsi"/>
                <w:color w:val="000000" w:themeColor="dark1"/>
                <w:kern w:val="24"/>
                <w:sz w:val="22"/>
                <w:szCs w:val="22"/>
              </w:rPr>
              <w:t>on</w:t>
            </w:r>
            <w:r w:rsidRPr="00390966">
              <w:rPr>
                <w:rFonts w:asciiTheme="minorHAnsi" w:hAnsiTheme="minorHAnsi" w:cstheme="minorHAnsi"/>
                <w:color w:val="000000" w:themeColor="dark1"/>
                <w:kern w:val="24"/>
                <w:sz w:val="22"/>
                <w:szCs w:val="22"/>
              </w:rPr>
              <w:t xml:space="preserve"> </w:t>
            </w:r>
            <w:r w:rsidR="00D81CC9" w:rsidRPr="00D81CC9">
              <w:rPr>
                <w:rFonts w:asciiTheme="minorHAnsi" w:hAnsiTheme="minorHAnsi" w:cstheme="minorHAnsi"/>
                <w:color w:val="000000" w:themeColor="dark1"/>
                <w:kern w:val="24"/>
                <w:sz w:val="22"/>
                <w:szCs w:val="22"/>
              </w:rPr>
              <w:t>mass, motion, and/or forces</w:t>
            </w:r>
            <w:r w:rsidRPr="00390966">
              <w:rPr>
                <w:rFonts w:asciiTheme="minorHAnsi" w:hAnsiTheme="minorHAnsi" w:cstheme="minorHAnsi"/>
                <w:color w:val="000000" w:themeColor="dark1"/>
                <w:kern w:val="24"/>
                <w:sz w:val="22"/>
                <w:szCs w:val="22"/>
              </w:rPr>
              <w:t xml:space="preserve"> </w:t>
            </w:r>
            <w:r w:rsidR="00D81CC9" w:rsidRPr="00D81CC9">
              <w:rPr>
                <w:rFonts w:asciiTheme="minorHAnsi" w:hAnsiTheme="minorHAnsi" w:cstheme="minorHAnsi"/>
                <w:sz w:val="22"/>
                <w:szCs w:val="22"/>
              </w:rPr>
              <w:t>as evidence to support a</w:t>
            </w:r>
            <w:r w:rsidR="004C11E6">
              <w:rPr>
                <w:rFonts w:asciiTheme="minorHAnsi" w:hAnsiTheme="minorHAnsi" w:cstheme="minorHAnsi"/>
                <w:sz w:val="22"/>
                <w:szCs w:val="22"/>
              </w:rPr>
              <w:t>n accurate</w:t>
            </w:r>
            <w:r w:rsidR="00D81CC9" w:rsidRPr="00D81CC9">
              <w:rPr>
                <w:rFonts w:asciiTheme="minorHAnsi" w:hAnsiTheme="minorHAnsi" w:cstheme="minorHAnsi"/>
                <w:sz w:val="22"/>
                <w:szCs w:val="22"/>
              </w:rPr>
              <w:t xml:space="preserve"> </w:t>
            </w:r>
            <w:r w:rsidR="000A06A2">
              <w:rPr>
                <w:rFonts w:asciiTheme="minorHAnsi" w:hAnsiTheme="minorHAnsi" w:cstheme="minorHAnsi"/>
                <w:sz w:val="22"/>
                <w:szCs w:val="22"/>
              </w:rPr>
              <w:t xml:space="preserve">and complete </w:t>
            </w:r>
            <w:r w:rsidR="00D81CC9" w:rsidRPr="00D81CC9">
              <w:rPr>
                <w:rFonts w:asciiTheme="minorHAnsi" w:hAnsiTheme="minorHAnsi" w:cstheme="minorHAnsi"/>
                <w:sz w:val="22"/>
                <w:szCs w:val="22"/>
              </w:rPr>
              <w:t>description of the relationship between the mass and the sum of the forces involved in a collision</w:t>
            </w:r>
            <w:r w:rsidR="00D906CB">
              <w:rPr>
                <w:rFonts w:asciiTheme="minorHAnsi" w:hAnsiTheme="minorHAnsi" w:cstheme="minorHAnsi"/>
                <w:sz w:val="22"/>
                <w:szCs w:val="22"/>
              </w:rPr>
              <w:t>.</w:t>
            </w:r>
          </w:p>
        </w:tc>
        <w:tc>
          <w:tcPr>
            <w:tcW w:w="4365" w:type="dxa"/>
            <w:tcBorders>
              <w:top w:val="single" w:sz="4" w:space="0" w:color="auto"/>
              <w:left w:val="nil"/>
              <w:bottom w:val="single" w:sz="4" w:space="0" w:color="auto"/>
              <w:right w:val="nil"/>
            </w:tcBorders>
            <w:shd w:val="clear" w:color="auto" w:fill="auto"/>
          </w:tcPr>
          <w:p w14:paraId="1C4D9731" w14:textId="186041E4" w:rsidR="00390966" w:rsidRPr="00390966" w:rsidRDefault="00FF7B16" w:rsidP="00E262E7">
            <w:pPr>
              <w:pStyle w:val="ListParagraph"/>
              <w:numPr>
                <w:ilvl w:val="0"/>
                <w:numId w:val="1"/>
              </w:numPr>
              <w:shd w:val="clear" w:color="auto" w:fill="FFFFFF"/>
              <w:spacing w:before="60" w:after="60"/>
              <w:contextualSpacing w:val="0"/>
              <w:rPr>
                <w:rFonts w:asciiTheme="minorHAnsi" w:hAnsiTheme="minorHAnsi" w:cstheme="minorHAnsi"/>
                <w:sz w:val="22"/>
                <w:szCs w:val="22"/>
              </w:rPr>
            </w:pPr>
            <w:r>
              <w:rPr>
                <w:rFonts w:asciiTheme="minorHAnsi" w:hAnsiTheme="minorHAnsi" w:cstheme="minorHAnsi"/>
                <w:color w:val="000000" w:themeColor="dark1"/>
                <w:kern w:val="24"/>
                <w:sz w:val="22"/>
                <w:szCs w:val="22"/>
              </w:rPr>
              <w:t>explain the purpose of collecting</w:t>
            </w:r>
            <w:r w:rsidR="00D906CB">
              <w:rPr>
                <w:rFonts w:asciiTheme="minorHAnsi" w:hAnsiTheme="minorHAnsi" w:cstheme="minorHAnsi"/>
                <w:color w:val="000000" w:themeColor="dark1"/>
                <w:kern w:val="24"/>
                <w:sz w:val="22"/>
                <w:szCs w:val="22"/>
              </w:rPr>
              <w:t xml:space="preserve"> </w:t>
            </w:r>
            <w:r w:rsidR="00390966" w:rsidRPr="00390966">
              <w:rPr>
                <w:rFonts w:asciiTheme="minorHAnsi" w:hAnsiTheme="minorHAnsi" w:cstheme="minorHAnsi"/>
                <w:color w:val="000000" w:themeColor="dark1"/>
                <w:kern w:val="24"/>
                <w:sz w:val="22"/>
                <w:szCs w:val="22"/>
              </w:rPr>
              <w:t xml:space="preserve">observations and data </w:t>
            </w:r>
            <w:r w:rsidR="00850C5D" w:rsidRPr="00850C5D">
              <w:rPr>
                <w:rFonts w:asciiTheme="minorHAnsi" w:hAnsiTheme="minorHAnsi" w:cstheme="minorHAnsi"/>
                <w:color w:val="000000" w:themeColor="dark1"/>
                <w:kern w:val="24"/>
                <w:sz w:val="22"/>
                <w:szCs w:val="22"/>
              </w:rPr>
              <w:t>that best facilitates measurement of mass, motion, and/or force</w:t>
            </w:r>
            <w:r w:rsidR="00681377">
              <w:rPr>
                <w:rFonts w:asciiTheme="minorHAnsi" w:hAnsiTheme="minorHAnsi" w:cstheme="minorHAnsi"/>
                <w:color w:val="000000" w:themeColor="dark1"/>
                <w:kern w:val="24"/>
                <w:sz w:val="22"/>
                <w:szCs w:val="22"/>
              </w:rPr>
              <w:t xml:space="preserve">s </w:t>
            </w:r>
            <w:r w:rsidR="002B12B7">
              <w:rPr>
                <w:rFonts w:asciiTheme="minorHAnsi" w:hAnsiTheme="minorHAnsi" w:cstheme="minorHAnsi"/>
                <w:color w:val="000000" w:themeColor="dark1"/>
                <w:kern w:val="24"/>
                <w:sz w:val="22"/>
                <w:szCs w:val="22"/>
              </w:rPr>
              <w:t>as evidence</w:t>
            </w:r>
            <w:r w:rsidR="004B3B7E">
              <w:rPr>
                <w:rFonts w:asciiTheme="minorHAnsi" w:hAnsiTheme="minorHAnsi" w:cstheme="minorHAnsi"/>
                <w:color w:val="000000" w:themeColor="dark1"/>
                <w:kern w:val="24"/>
                <w:sz w:val="22"/>
                <w:szCs w:val="22"/>
              </w:rPr>
              <w:t xml:space="preserve"> to </w:t>
            </w:r>
            <w:r w:rsidR="002B12B7">
              <w:rPr>
                <w:rFonts w:asciiTheme="minorHAnsi" w:hAnsiTheme="minorHAnsi" w:cstheme="minorHAnsi"/>
                <w:color w:val="000000" w:themeColor="dark1"/>
                <w:kern w:val="24"/>
                <w:sz w:val="22"/>
                <w:szCs w:val="22"/>
              </w:rPr>
              <w:t xml:space="preserve">support </w:t>
            </w:r>
            <w:r w:rsidR="004C11E6" w:rsidRPr="004C11E6">
              <w:rPr>
                <w:rFonts w:asciiTheme="minorHAnsi" w:hAnsiTheme="minorHAnsi" w:cstheme="minorHAnsi"/>
                <w:color w:val="000000" w:themeColor="dark1"/>
                <w:kern w:val="24"/>
                <w:sz w:val="22"/>
                <w:szCs w:val="22"/>
              </w:rPr>
              <w:t xml:space="preserve">scientifically accurate and complete </w:t>
            </w:r>
            <w:r w:rsidR="002B12B7">
              <w:rPr>
                <w:rFonts w:asciiTheme="minorHAnsi" w:hAnsiTheme="minorHAnsi" w:cstheme="minorHAnsi"/>
                <w:color w:val="000000" w:themeColor="dark1"/>
                <w:kern w:val="24"/>
                <w:sz w:val="22"/>
                <w:szCs w:val="22"/>
              </w:rPr>
              <w:t>description of</w:t>
            </w:r>
            <w:r w:rsidR="004B3B7E">
              <w:rPr>
                <w:rFonts w:asciiTheme="minorHAnsi" w:hAnsiTheme="minorHAnsi" w:cstheme="minorHAnsi"/>
                <w:color w:val="000000" w:themeColor="dark1"/>
                <w:kern w:val="24"/>
                <w:sz w:val="22"/>
                <w:szCs w:val="22"/>
              </w:rPr>
              <w:t xml:space="preserve"> t</w:t>
            </w:r>
            <w:r w:rsidR="004B3B7E" w:rsidRPr="004B3B7E">
              <w:rPr>
                <w:rFonts w:asciiTheme="minorHAnsi" w:hAnsiTheme="minorHAnsi" w:cstheme="minorHAnsi"/>
                <w:color w:val="000000" w:themeColor="dark1"/>
                <w:kern w:val="24"/>
                <w:sz w:val="22"/>
                <w:szCs w:val="22"/>
              </w:rPr>
              <w:t xml:space="preserve">he relationship between the mass </w:t>
            </w:r>
            <w:r w:rsidR="002B12B7">
              <w:rPr>
                <w:rFonts w:asciiTheme="minorHAnsi" w:hAnsiTheme="minorHAnsi" w:cstheme="minorHAnsi"/>
                <w:color w:val="000000" w:themeColor="dark1"/>
                <w:kern w:val="24"/>
                <w:sz w:val="22"/>
                <w:szCs w:val="22"/>
              </w:rPr>
              <w:t>a</w:t>
            </w:r>
            <w:r w:rsidR="004B3B7E">
              <w:rPr>
                <w:rFonts w:asciiTheme="minorHAnsi" w:hAnsiTheme="minorHAnsi" w:cstheme="minorHAnsi"/>
                <w:color w:val="000000" w:themeColor="dark1"/>
                <w:kern w:val="24"/>
                <w:sz w:val="22"/>
                <w:szCs w:val="22"/>
              </w:rPr>
              <w:t xml:space="preserve">nd </w:t>
            </w:r>
            <w:r w:rsidR="004B3B7E" w:rsidRPr="004B3B7E">
              <w:rPr>
                <w:rFonts w:asciiTheme="minorHAnsi" w:hAnsiTheme="minorHAnsi" w:cstheme="minorHAnsi"/>
                <w:color w:val="000000" w:themeColor="dark1"/>
                <w:kern w:val="24"/>
                <w:sz w:val="22"/>
                <w:szCs w:val="22"/>
              </w:rPr>
              <w:t xml:space="preserve">the sum of the forces </w:t>
            </w:r>
            <w:r w:rsidR="00932EF9">
              <w:rPr>
                <w:rFonts w:asciiTheme="minorHAnsi" w:hAnsiTheme="minorHAnsi" w:cstheme="minorHAnsi"/>
                <w:color w:val="000000" w:themeColor="dark1"/>
                <w:kern w:val="24"/>
                <w:sz w:val="22"/>
                <w:szCs w:val="22"/>
              </w:rPr>
              <w:t xml:space="preserve">involved </w:t>
            </w:r>
            <w:r w:rsidR="004B3B7E">
              <w:rPr>
                <w:rFonts w:asciiTheme="minorHAnsi" w:hAnsiTheme="minorHAnsi" w:cstheme="minorHAnsi"/>
                <w:color w:val="000000" w:themeColor="dark1"/>
                <w:kern w:val="24"/>
                <w:sz w:val="22"/>
                <w:szCs w:val="22"/>
              </w:rPr>
              <w:t>in a collision</w:t>
            </w:r>
            <w:r w:rsidR="00D906CB">
              <w:rPr>
                <w:rFonts w:asciiTheme="minorHAnsi" w:hAnsiTheme="minorHAnsi" w:cstheme="minorHAnsi"/>
                <w:color w:val="000000" w:themeColor="dark1"/>
                <w:kern w:val="24"/>
                <w:sz w:val="22"/>
                <w:szCs w:val="22"/>
              </w:rPr>
              <w:t>.</w:t>
            </w:r>
          </w:p>
        </w:tc>
      </w:tr>
      <w:tr w:rsidR="00390966" w:rsidRPr="00794AF9" w14:paraId="4FDAAA01" w14:textId="77777777" w:rsidTr="00E262E7">
        <w:trPr>
          <w:trHeight w:val="1457"/>
        </w:trPr>
        <w:tc>
          <w:tcPr>
            <w:tcW w:w="4365" w:type="dxa"/>
            <w:tcBorders>
              <w:top w:val="single" w:sz="4" w:space="0" w:color="auto"/>
              <w:left w:val="nil"/>
              <w:bottom w:val="single" w:sz="4" w:space="0" w:color="auto"/>
              <w:right w:val="nil"/>
            </w:tcBorders>
            <w:shd w:val="clear" w:color="auto" w:fill="auto"/>
          </w:tcPr>
          <w:p w14:paraId="1DF8A216" w14:textId="2AB1E1D0" w:rsidR="00390966" w:rsidRPr="00A35C55" w:rsidRDefault="00425BA5" w:rsidP="00E262E7">
            <w:pPr>
              <w:pStyle w:val="ListParagraph"/>
              <w:numPr>
                <w:ilvl w:val="0"/>
                <w:numId w:val="1"/>
              </w:numPr>
              <w:shd w:val="clear" w:color="auto" w:fill="FFFFFF"/>
              <w:spacing w:before="60" w:after="60"/>
              <w:contextualSpacing w:val="0"/>
              <w:rPr>
                <w:rFonts w:ascii="Calibri" w:hAnsi="Calibri" w:cs="Calibri"/>
                <w:sz w:val="22"/>
                <w:szCs w:val="22"/>
              </w:rPr>
            </w:pPr>
            <w:r w:rsidRPr="00A35C55">
              <w:rPr>
                <w:rFonts w:ascii="Calibri" w:hAnsi="Calibri" w:cs="Calibri"/>
                <w:sz w:val="22"/>
                <w:szCs w:val="22"/>
              </w:rPr>
              <w:lastRenderedPageBreak/>
              <w:t xml:space="preserve">support an argument that gravitational forces are attractive and </w:t>
            </w:r>
            <w:r w:rsidR="00D906CB">
              <w:rPr>
                <w:rFonts w:ascii="Calibri" w:hAnsi="Calibri" w:cs="Calibri"/>
                <w:sz w:val="22"/>
                <w:szCs w:val="22"/>
              </w:rPr>
              <w:t>mass-dependent</w:t>
            </w:r>
            <w:r w:rsidRPr="00A35C55">
              <w:rPr>
                <w:rFonts w:ascii="Calibri" w:hAnsi="Calibri" w:cs="Calibri"/>
                <w:sz w:val="22"/>
                <w:szCs w:val="22"/>
              </w:rPr>
              <w:t xml:space="preserve"> </w:t>
            </w:r>
            <w:r w:rsidR="00390966" w:rsidRPr="00A35C55">
              <w:rPr>
                <w:rFonts w:ascii="Calibri" w:hAnsi="Calibri" w:cs="Calibri"/>
                <w:sz w:val="22"/>
                <w:szCs w:val="22"/>
              </w:rPr>
              <w:t>us</w:t>
            </w:r>
            <w:r w:rsidR="001954FE">
              <w:rPr>
                <w:rFonts w:ascii="Calibri" w:hAnsi="Calibri" w:cs="Calibri"/>
                <w:sz w:val="22"/>
                <w:szCs w:val="22"/>
              </w:rPr>
              <w:t xml:space="preserve">ing </w:t>
            </w:r>
            <w:r w:rsidR="00C679D0">
              <w:rPr>
                <w:rFonts w:ascii="Calibri" w:hAnsi="Calibri" w:cs="Calibri"/>
                <w:sz w:val="22"/>
                <w:szCs w:val="22"/>
              </w:rPr>
              <w:t xml:space="preserve">some provided </w:t>
            </w:r>
            <w:r w:rsidR="00390966" w:rsidRPr="00A35C55">
              <w:rPr>
                <w:rFonts w:ascii="Calibri" w:hAnsi="Calibri" w:cs="Calibri"/>
                <w:sz w:val="22"/>
                <w:szCs w:val="22"/>
              </w:rPr>
              <w:t xml:space="preserve">data </w:t>
            </w:r>
            <w:r w:rsidR="00C679D0">
              <w:rPr>
                <w:rFonts w:ascii="Calibri" w:hAnsi="Calibri" w:cs="Calibri"/>
                <w:sz w:val="22"/>
                <w:szCs w:val="22"/>
              </w:rPr>
              <w:t>as evidence</w:t>
            </w:r>
            <w:r w:rsidR="003B6A4A">
              <w:rPr>
                <w:rFonts w:ascii="Calibri" w:hAnsi="Calibri" w:cs="Calibri"/>
                <w:sz w:val="22"/>
                <w:szCs w:val="22"/>
              </w:rPr>
              <w:t>.</w:t>
            </w:r>
            <w:r w:rsidR="00390966" w:rsidRPr="00A35C55">
              <w:rPr>
                <w:rFonts w:ascii="Calibri" w:hAnsi="Calibri" w:cs="Calibri"/>
                <w:sz w:val="22"/>
                <w:szCs w:val="22"/>
              </w:rPr>
              <w:t xml:space="preserve"> </w:t>
            </w:r>
          </w:p>
        </w:tc>
        <w:tc>
          <w:tcPr>
            <w:tcW w:w="4365" w:type="dxa"/>
            <w:tcBorders>
              <w:top w:val="single" w:sz="4" w:space="0" w:color="auto"/>
              <w:left w:val="nil"/>
              <w:bottom w:val="single" w:sz="4" w:space="0" w:color="auto"/>
              <w:right w:val="nil"/>
            </w:tcBorders>
            <w:shd w:val="clear" w:color="auto" w:fill="auto"/>
          </w:tcPr>
          <w:p w14:paraId="666EF0C5" w14:textId="268CA19E" w:rsidR="00390966" w:rsidRPr="00A35C55" w:rsidRDefault="000A06A2" w:rsidP="00E262E7">
            <w:pPr>
              <w:pStyle w:val="ListParagraph"/>
              <w:numPr>
                <w:ilvl w:val="0"/>
                <w:numId w:val="1"/>
              </w:numPr>
              <w:shd w:val="clear" w:color="auto" w:fill="FFFFFF"/>
              <w:spacing w:before="60" w:after="60"/>
              <w:contextualSpacing w:val="0"/>
              <w:rPr>
                <w:rFonts w:ascii="Arial" w:hAnsi="Arial" w:cs="Arial"/>
                <w:sz w:val="22"/>
                <w:szCs w:val="22"/>
              </w:rPr>
            </w:pPr>
            <w:r w:rsidRPr="00A35C55">
              <w:rPr>
                <w:rFonts w:ascii="Calibri" w:hAnsi="Calibri" w:cs="Calibri"/>
                <w:sz w:val="22"/>
                <w:szCs w:val="22"/>
              </w:rPr>
              <w:t xml:space="preserve">support an argument that gravitational forces are attractive and </w:t>
            </w:r>
            <w:r w:rsidR="00D906CB">
              <w:rPr>
                <w:rFonts w:ascii="Calibri" w:hAnsi="Calibri" w:cs="Calibri"/>
                <w:sz w:val="22"/>
                <w:szCs w:val="22"/>
              </w:rPr>
              <w:t>mass-dependent</w:t>
            </w:r>
            <w:r w:rsidRPr="00A35C55">
              <w:rPr>
                <w:rFonts w:ascii="Calibri" w:hAnsi="Calibri" w:cs="Calibri"/>
                <w:sz w:val="22"/>
                <w:szCs w:val="22"/>
              </w:rPr>
              <w:t xml:space="preserve"> </w:t>
            </w:r>
            <w:r w:rsidR="00390966" w:rsidRPr="00A35C55">
              <w:rPr>
                <w:rFonts w:ascii="Calibri" w:hAnsi="Calibri" w:cs="Calibri"/>
                <w:sz w:val="22"/>
                <w:szCs w:val="22"/>
              </w:rPr>
              <w:t>us</w:t>
            </w:r>
            <w:r>
              <w:rPr>
                <w:rFonts w:ascii="Calibri" w:hAnsi="Calibri" w:cs="Calibri"/>
                <w:sz w:val="22"/>
                <w:szCs w:val="22"/>
              </w:rPr>
              <w:t xml:space="preserve">ing some </w:t>
            </w:r>
            <w:r w:rsidR="00521784">
              <w:rPr>
                <w:rFonts w:ascii="Calibri" w:hAnsi="Calibri" w:cs="Calibri"/>
                <w:sz w:val="22"/>
                <w:szCs w:val="22"/>
              </w:rPr>
              <w:t>appropriate</w:t>
            </w:r>
            <w:r w:rsidR="00C679D0">
              <w:rPr>
                <w:rFonts w:ascii="Calibri" w:hAnsi="Calibri" w:cs="Calibri"/>
                <w:sz w:val="22"/>
                <w:szCs w:val="22"/>
              </w:rPr>
              <w:t xml:space="preserve"> </w:t>
            </w:r>
            <w:r>
              <w:rPr>
                <w:rFonts w:ascii="Calibri" w:hAnsi="Calibri" w:cs="Calibri"/>
                <w:sz w:val="22"/>
                <w:szCs w:val="22"/>
              </w:rPr>
              <w:t>data as</w:t>
            </w:r>
            <w:r w:rsidR="00390966" w:rsidRPr="00A35C55">
              <w:rPr>
                <w:rFonts w:ascii="Calibri" w:hAnsi="Calibri" w:cs="Calibri"/>
                <w:sz w:val="22"/>
                <w:szCs w:val="22"/>
              </w:rPr>
              <w:t xml:space="preserve"> evidence</w:t>
            </w:r>
            <w:r w:rsidR="003B6A4A">
              <w:rPr>
                <w:rFonts w:ascii="Calibri" w:hAnsi="Calibri" w:cs="Calibri"/>
                <w:sz w:val="22"/>
                <w:szCs w:val="22"/>
              </w:rPr>
              <w:t>.</w:t>
            </w:r>
          </w:p>
        </w:tc>
        <w:tc>
          <w:tcPr>
            <w:tcW w:w="4365" w:type="dxa"/>
            <w:tcBorders>
              <w:top w:val="single" w:sz="4" w:space="0" w:color="auto"/>
              <w:left w:val="nil"/>
              <w:bottom w:val="single" w:sz="4" w:space="0" w:color="auto"/>
              <w:right w:val="nil"/>
            </w:tcBorders>
            <w:shd w:val="clear" w:color="auto" w:fill="auto"/>
          </w:tcPr>
          <w:p w14:paraId="49179A0C" w14:textId="1EA47797" w:rsidR="00390966" w:rsidRPr="00A35C55" w:rsidRDefault="00D62135" w:rsidP="00E262E7">
            <w:pPr>
              <w:pStyle w:val="ListParagraph"/>
              <w:numPr>
                <w:ilvl w:val="0"/>
                <w:numId w:val="1"/>
              </w:numPr>
              <w:shd w:val="clear" w:color="auto" w:fill="FFFFFF"/>
              <w:spacing w:before="60" w:after="60"/>
              <w:contextualSpacing w:val="0"/>
              <w:rPr>
                <w:rFonts w:ascii="Calibri" w:hAnsi="Calibri" w:cs="Calibri"/>
                <w:sz w:val="22"/>
                <w:szCs w:val="22"/>
              </w:rPr>
            </w:pPr>
            <w:r w:rsidRPr="00A35C55">
              <w:rPr>
                <w:rFonts w:ascii="Calibri" w:hAnsi="Calibri" w:cs="Calibri"/>
                <w:sz w:val="22"/>
                <w:szCs w:val="22"/>
              </w:rPr>
              <w:t xml:space="preserve">construct </w:t>
            </w:r>
            <w:r>
              <w:rPr>
                <w:rFonts w:ascii="Calibri" w:hAnsi="Calibri" w:cs="Calibri"/>
                <w:sz w:val="22"/>
                <w:szCs w:val="22"/>
              </w:rPr>
              <w:t>an</w:t>
            </w:r>
            <w:r w:rsidRPr="00A35C55">
              <w:rPr>
                <w:rFonts w:ascii="Calibri" w:hAnsi="Calibri" w:cs="Calibri"/>
                <w:sz w:val="22"/>
                <w:szCs w:val="22"/>
              </w:rPr>
              <w:t xml:space="preserve"> argument that gravitational forces are attractive and </w:t>
            </w:r>
            <w:r w:rsidR="00D906CB">
              <w:rPr>
                <w:rFonts w:ascii="Calibri" w:hAnsi="Calibri" w:cs="Calibri"/>
                <w:sz w:val="22"/>
                <w:szCs w:val="22"/>
              </w:rPr>
              <w:t>mass-dependent</w:t>
            </w:r>
            <w:r w:rsidRPr="00A35C55">
              <w:rPr>
                <w:rFonts w:ascii="Calibri" w:hAnsi="Calibri" w:cs="Calibri"/>
                <w:sz w:val="22"/>
                <w:szCs w:val="22"/>
              </w:rPr>
              <w:t xml:space="preserve"> </w:t>
            </w:r>
            <w:r w:rsidR="00390966" w:rsidRPr="00A35C55">
              <w:rPr>
                <w:rFonts w:ascii="Calibri" w:hAnsi="Calibri" w:cs="Calibri"/>
                <w:sz w:val="22"/>
                <w:szCs w:val="22"/>
              </w:rPr>
              <w:t>us</w:t>
            </w:r>
            <w:r>
              <w:rPr>
                <w:rFonts w:ascii="Calibri" w:hAnsi="Calibri" w:cs="Calibri"/>
                <w:sz w:val="22"/>
                <w:szCs w:val="22"/>
              </w:rPr>
              <w:t>ing</w:t>
            </w:r>
            <w:r w:rsidR="00390966" w:rsidRPr="00A35C55">
              <w:rPr>
                <w:rFonts w:ascii="Calibri" w:hAnsi="Calibri" w:cs="Calibri"/>
                <w:sz w:val="22"/>
                <w:szCs w:val="22"/>
              </w:rPr>
              <w:t xml:space="preserve"> </w:t>
            </w:r>
            <w:r w:rsidRPr="00D62135">
              <w:rPr>
                <w:rFonts w:ascii="Calibri" w:hAnsi="Calibri" w:cs="Calibri"/>
                <w:sz w:val="22"/>
                <w:szCs w:val="22"/>
              </w:rPr>
              <w:t xml:space="preserve">data and justifications to connect the </w:t>
            </w:r>
            <w:r w:rsidR="00F40C4F">
              <w:rPr>
                <w:rFonts w:ascii="Calibri" w:hAnsi="Calibri" w:cs="Calibri"/>
                <w:sz w:val="22"/>
                <w:szCs w:val="22"/>
              </w:rPr>
              <w:t>relevant</w:t>
            </w:r>
            <w:r w:rsidRPr="00D62135">
              <w:rPr>
                <w:rFonts w:ascii="Calibri" w:hAnsi="Calibri" w:cs="Calibri"/>
                <w:sz w:val="22"/>
                <w:szCs w:val="22"/>
              </w:rPr>
              <w:t xml:space="preserve"> evidence about the forces on objects released from different heights</w:t>
            </w:r>
            <w:r w:rsidR="003B6A4A">
              <w:rPr>
                <w:rFonts w:ascii="Calibri" w:hAnsi="Calibri" w:cs="Calibri"/>
                <w:sz w:val="22"/>
                <w:szCs w:val="22"/>
              </w:rPr>
              <w:t>.</w:t>
            </w:r>
          </w:p>
        </w:tc>
        <w:tc>
          <w:tcPr>
            <w:tcW w:w="4365" w:type="dxa"/>
            <w:tcBorders>
              <w:top w:val="single" w:sz="4" w:space="0" w:color="auto"/>
              <w:left w:val="nil"/>
              <w:bottom w:val="single" w:sz="4" w:space="0" w:color="auto"/>
              <w:right w:val="nil"/>
            </w:tcBorders>
            <w:shd w:val="clear" w:color="auto" w:fill="auto"/>
          </w:tcPr>
          <w:p w14:paraId="297D8817" w14:textId="61FC1452" w:rsidR="00390966" w:rsidRPr="00A35C55" w:rsidRDefault="00D6705B" w:rsidP="00E262E7">
            <w:pPr>
              <w:pStyle w:val="ListParagraph"/>
              <w:numPr>
                <w:ilvl w:val="0"/>
                <w:numId w:val="1"/>
              </w:numPr>
              <w:shd w:val="clear" w:color="auto" w:fill="FFFFFF"/>
              <w:spacing w:before="60" w:after="60"/>
              <w:contextualSpacing w:val="0"/>
              <w:rPr>
                <w:rFonts w:ascii="Calibri" w:hAnsi="Calibri" w:cs="Calibri"/>
                <w:sz w:val="22"/>
                <w:szCs w:val="22"/>
              </w:rPr>
            </w:pPr>
            <w:r w:rsidRPr="00A35C55">
              <w:rPr>
                <w:rFonts w:ascii="Calibri" w:hAnsi="Calibri" w:cs="Calibri"/>
                <w:sz w:val="22"/>
                <w:szCs w:val="22"/>
              </w:rPr>
              <w:t xml:space="preserve">construct </w:t>
            </w:r>
            <w:r>
              <w:rPr>
                <w:rFonts w:ascii="Calibri" w:hAnsi="Calibri" w:cs="Calibri"/>
                <w:sz w:val="22"/>
                <w:szCs w:val="22"/>
              </w:rPr>
              <w:t>a</w:t>
            </w:r>
            <w:r w:rsidR="00D62135">
              <w:rPr>
                <w:rFonts w:ascii="Calibri" w:hAnsi="Calibri" w:cs="Calibri"/>
                <w:sz w:val="22"/>
                <w:szCs w:val="22"/>
              </w:rPr>
              <w:t xml:space="preserve"> </w:t>
            </w:r>
            <w:r w:rsidR="00D62135" w:rsidRPr="00D62135">
              <w:rPr>
                <w:rFonts w:ascii="Calibri" w:hAnsi="Calibri" w:cs="Calibri"/>
                <w:sz w:val="22"/>
                <w:szCs w:val="22"/>
              </w:rPr>
              <w:t>scientifically accurate and complete</w:t>
            </w:r>
            <w:r w:rsidRPr="00A35C55">
              <w:rPr>
                <w:rFonts w:ascii="Calibri" w:hAnsi="Calibri" w:cs="Calibri"/>
                <w:sz w:val="22"/>
                <w:szCs w:val="22"/>
              </w:rPr>
              <w:t xml:space="preserve"> argument that gravitational forces are attractive and </w:t>
            </w:r>
            <w:r w:rsidR="00D906CB">
              <w:rPr>
                <w:rFonts w:ascii="Calibri" w:hAnsi="Calibri" w:cs="Calibri"/>
                <w:sz w:val="22"/>
                <w:szCs w:val="22"/>
              </w:rPr>
              <w:t>mass-dependent</w:t>
            </w:r>
            <w:r w:rsidRPr="00A35C55">
              <w:rPr>
                <w:rFonts w:ascii="Calibri" w:hAnsi="Calibri" w:cs="Calibri"/>
                <w:sz w:val="22"/>
                <w:szCs w:val="22"/>
              </w:rPr>
              <w:t xml:space="preserve"> </w:t>
            </w:r>
            <w:r w:rsidR="00390966" w:rsidRPr="00A35C55">
              <w:rPr>
                <w:rFonts w:ascii="Calibri" w:hAnsi="Calibri" w:cs="Calibri"/>
                <w:sz w:val="22"/>
                <w:szCs w:val="22"/>
              </w:rPr>
              <w:t>us</w:t>
            </w:r>
            <w:r>
              <w:rPr>
                <w:rFonts w:ascii="Calibri" w:hAnsi="Calibri" w:cs="Calibri"/>
                <w:sz w:val="22"/>
                <w:szCs w:val="22"/>
              </w:rPr>
              <w:t>ing</w:t>
            </w:r>
            <w:r w:rsidR="00390966" w:rsidRPr="00A35C55">
              <w:rPr>
                <w:rFonts w:ascii="Calibri" w:hAnsi="Calibri" w:cs="Calibri"/>
                <w:sz w:val="22"/>
                <w:szCs w:val="22"/>
              </w:rPr>
              <w:t xml:space="preserve"> </w:t>
            </w:r>
            <w:r w:rsidR="00BE79DC">
              <w:rPr>
                <w:rFonts w:ascii="Calibri" w:hAnsi="Calibri" w:cs="Calibri"/>
                <w:sz w:val="22"/>
                <w:szCs w:val="22"/>
              </w:rPr>
              <w:t>data</w:t>
            </w:r>
            <w:r w:rsidR="00390966" w:rsidRPr="00A35C55">
              <w:rPr>
                <w:rFonts w:ascii="Calibri" w:hAnsi="Calibri" w:cs="Calibri"/>
                <w:sz w:val="22"/>
                <w:szCs w:val="22"/>
              </w:rPr>
              <w:t xml:space="preserve"> and justifications to connect the </w:t>
            </w:r>
            <w:r w:rsidR="00F40C4F">
              <w:rPr>
                <w:rFonts w:ascii="Calibri" w:hAnsi="Calibri" w:cs="Calibri"/>
                <w:sz w:val="22"/>
                <w:szCs w:val="22"/>
              </w:rPr>
              <w:t>re</w:t>
            </w:r>
            <w:r w:rsidR="00521784">
              <w:rPr>
                <w:rFonts w:ascii="Calibri" w:hAnsi="Calibri" w:cs="Calibri"/>
                <w:sz w:val="22"/>
                <w:szCs w:val="22"/>
              </w:rPr>
              <w:t>levant</w:t>
            </w:r>
            <w:r w:rsidR="00390966" w:rsidRPr="00A35C55">
              <w:rPr>
                <w:rFonts w:ascii="Calibri" w:hAnsi="Calibri" w:cs="Calibri"/>
                <w:sz w:val="22"/>
                <w:szCs w:val="22"/>
              </w:rPr>
              <w:t xml:space="preserve"> evidence about the forces on objects </w:t>
            </w:r>
            <w:r w:rsidR="00D62135" w:rsidRPr="00D62135">
              <w:rPr>
                <w:rFonts w:ascii="Calibri" w:hAnsi="Calibri" w:cs="Calibri"/>
                <w:sz w:val="22"/>
                <w:szCs w:val="22"/>
              </w:rPr>
              <w:t>released from different heights</w:t>
            </w:r>
            <w:r w:rsidR="003B6A4A">
              <w:rPr>
                <w:rFonts w:ascii="Calibri" w:hAnsi="Calibri" w:cs="Calibri"/>
                <w:sz w:val="22"/>
                <w:szCs w:val="22"/>
              </w:rPr>
              <w:t>.</w:t>
            </w:r>
          </w:p>
        </w:tc>
      </w:tr>
      <w:tr w:rsidR="00390966" w:rsidRPr="00794AF9" w14:paraId="1CD1F405" w14:textId="77777777" w:rsidTr="00344703">
        <w:trPr>
          <w:trHeight w:val="620"/>
        </w:trPr>
        <w:tc>
          <w:tcPr>
            <w:tcW w:w="4365" w:type="dxa"/>
            <w:tcBorders>
              <w:top w:val="single" w:sz="4" w:space="0" w:color="auto"/>
              <w:left w:val="nil"/>
              <w:right w:val="nil"/>
            </w:tcBorders>
            <w:shd w:val="clear" w:color="auto" w:fill="auto"/>
          </w:tcPr>
          <w:p w14:paraId="12B8C56D" w14:textId="2A3E8D70" w:rsidR="00390966" w:rsidRPr="00A35C55" w:rsidRDefault="000602C4" w:rsidP="00E262E7">
            <w:pPr>
              <w:pStyle w:val="ListParagraph"/>
              <w:numPr>
                <w:ilvl w:val="0"/>
                <w:numId w:val="1"/>
              </w:numPr>
              <w:shd w:val="clear" w:color="auto" w:fill="FFFFFF"/>
              <w:spacing w:before="60" w:after="60"/>
              <w:contextualSpacing w:val="0"/>
              <w:rPr>
                <w:rFonts w:ascii="Calibri" w:hAnsi="Calibri" w:cs="Calibri"/>
                <w:sz w:val="22"/>
                <w:szCs w:val="22"/>
              </w:rPr>
            </w:pPr>
            <w:r>
              <w:rPr>
                <w:rFonts w:ascii="Calibri" w:hAnsi="Calibri" w:cs="Calibri"/>
                <w:sz w:val="22"/>
                <w:szCs w:val="22"/>
              </w:rPr>
              <w:t xml:space="preserve">support a description of </w:t>
            </w:r>
            <w:r w:rsidRPr="00A35C55">
              <w:rPr>
                <w:rFonts w:ascii="Calibri" w:hAnsi="Calibri" w:cs="Calibri"/>
                <w:sz w:val="22"/>
                <w:szCs w:val="22"/>
              </w:rPr>
              <w:t>the relationship between kinetic energy and mass or kinetic energy and speed</w:t>
            </w:r>
            <w:r>
              <w:rPr>
                <w:rFonts w:ascii="Calibri" w:hAnsi="Calibri" w:cs="Calibri"/>
                <w:sz w:val="22"/>
                <w:szCs w:val="22"/>
              </w:rPr>
              <w:t xml:space="preserve"> </w:t>
            </w:r>
            <w:r w:rsidRPr="000602C4">
              <w:rPr>
                <w:rFonts w:ascii="Calibri" w:hAnsi="Calibri" w:cs="Calibri"/>
                <w:sz w:val="22"/>
                <w:szCs w:val="22"/>
              </w:rPr>
              <w:t>using some provided data as evidence</w:t>
            </w:r>
            <w:r w:rsidR="003B6A4A">
              <w:rPr>
                <w:rFonts w:ascii="Calibri" w:hAnsi="Calibri" w:cs="Calibri"/>
                <w:sz w:val="22"/>
                <w:szCs w:val="22"/>
              </w:rPr>
              <w:t>.</w:t>
            </w:r>
          </w:p>
        </w:tc>
        <w:tc>
          <w:tcPr>
            <w:tcW w:w="4365" w:type="dxa"/>
            <w:tcBorders>
              <w:top w:val="single" w:sz="4" w:space="0" w:color="auto"/>
              <w:left w:val="nil"/>
              <w:right w:val="nil"/>
            </w:tcBorders>
            <w:shd w:val="clear" w:color="auto" w:fill="auto"/>
          </w:tcPr>
          <w:p w14:paraId="557AB100" w14:textId="3CC4D2FC" w:rsidR="00390966" w:rsidRPr="00A35C55" w:rsidRDefault="009E0316" w:rsidP="00E262E7">
            <w:pPr>
              <w:pStyle w:val="ListParagraph"/>
              <w:numPr>
                <w:ilvl w:val="0"/>
                <w:numId w:val="1"/>
              </w:numPr>
              <w:shd w:val="clear" w:color="auto" w:fill="FFFFFF"/>
              <w:spacing w:before="60" w:after="60"/>
              <w:contextualSpacing w:val="0"/>
              <w:rPr>
                <w:rFonts w:ascii="Calibri" w:hAnsi="Calibri" w:cs="Calibri"/>
                <w:sz w:val="22"/>
                <w:szCs w:val="22"/>
              </w:rPr>
            </w:pPr>
            <w:r>
              <w:rPr>
                <w:rFonts w:ascii="Calibri" w:hAnsi="Calibri" w:cs="Calibri"/>
                <w:sz w:val="22"/>
                <w:szCs w:val="22"/>
              </w:rPr>
              <w:t xml:space="preserve">support a description of </w:t>
            </w:r>
            <w:r w:rsidR="00390966" w:rsidRPr="00A35C55">
              <w:rPr>
                <w:rFonts w:ascii="Calibri" w:hAnsi="Calibri" w:cs="Calibri"/>
                <w:sz w:val="22"/>
                <w:szCs w:val="22"/>
              </w:rPr>
              <w:t>the relationship between kinetic energy and mass or kinetic energy and speed</w:t>
            </w:r>
            <w:r>
              <w:rPr>
                <w:rFonts w:ascii="Calibri" w:hAnsi="Calibri" w:cs="Calibri"/>
                <w:sz w:val="22"/>
                <w:szCs w:val="22"/>
              </w:rPr>
              <w:t xml:space="preserve"> </w:t>
            </w:r>
            <w:r w:rsidR="000602C4">
              <w:rPr>
                <w:rFonts w:ascii="Calibri" w:hAnsi="Calibri" w:cs="Calibri"/>
                <w:sz w:val="22"/>
                <w:szCs w:val="22"/>
              </w:rPr>
              <w:t>using</w:t>
            </w:r>
            <w:r>
              <w:rPr>
                <w:rFonts w:ascii="Calibri" w:hAnsi="Calibri" w:cs="Calibri"/>
                <w:sz w:val="22"/>
                <w:szCs w:val="22"/>
              </w:rPr>
              <w:t xml:space="preserve"> </w:t>
            </w:r>
            <w:r w:rsidR="000602C4">
              <w:rPr>
                <w:rFonts w:ascii="Calibri" w:hAnsi="Calibri" w:cs="Calibri"/>
                <w:sz w:val="22"/>
                <w:szCs w:val="22"/>
              </w:rPr>
              <w:t>some appropriate data as evidence</w:t>
            </w:r>
            <w:r w:rsidR="003B6A4A">
              <w:rPr>
                <w:rFonts w:ascii="Calibri" w:hAnsi="Calibri" w:cs="Calibri"/>
                <w:sz w:val="22"/>
                <w:szCs w:val="22"/>
              </w:rPr>
              <w:t>.</w:t>
            </w:r>
          </w:p>
        </w:tc>
        <w:tc>
          <w:tcPr>
            <w:tcW w:w="4365" w:type="dxa"/>
            <w:tcBorders>
              <w:top w:val="single" w:sz="4" w:space="0" w:color="auto"/>
              <w:left w:val="nil"/>
              <w:right w:val="nil"/>
            </w:tcBorders>
            <w:shd w:val="clear" w:color="auto" w:fill="auto"/>
          </w:tcPr>
          <w:p w14:paraId="5EE53500" w14:textId="65DEEA75" w:rsidR="00390966" w:rsidRPr="00A35C55" w:rsidRDefault="00390966" w:rsidP="00E262E7">
            <w:pPr>
              <w:pStyle w:val="ListParagraph"/>
              <w:numPr>
                <w:ilvl w:val="0"/>
                <w:numId w:val="1"/>
              </w:numPr>
              <w:shd w:val="clear" w:color="auto" w:fill="FFFFFF"/>
              <w:spacing w:before="60" w:after="60"/>
              <w:contextualSpacing w:val="0"/>
              <w:rPr>
                <w:rFonts w:ascii="Calibri" w:hAnsi="Calibri" w:cs="Calibri"/>
                <w:sz w:val="22"/>
                <w:szCs w:val="22"/>
              </w:rPr>
            </w:pPr>
            <w:r w:rsidRPr="00A35C55">
              <w:rPr>
                <w:rFonts w:ascii="Calibri" w:hAnsi="Calibri" w:cs="Calibri"/>
                <w:sz w:val="22"/>
                <w:szCs w:val="22"/>
              </w:rPr>
              <w:t xml:space="preserve">use </w:t>
            </w:r>
            <w:r w:rsidR="00E20CF2">
              <w:rPr>
                <w:rFonts w:ascii="Calibri" w:hAnsi="Calibri" w:cs="Calibri"/>
                <w:sz w:val="22"/>
                <w:szCs w:val="22"/>
              </w:rPr>
              <w:t xml:space="preserve">data to develop </w:t>
            </w:r>
            <w:r w:rsidRPr="00A35C55">
              <w:rPr>
                <w:rFonts w:ascii="Calibri" w:hAnsi="Calibri" w:cs="Calibri"/>
                <w:sz w:val="22"/>
                <w:szCs w:val="22"/>
              </w:rPr>
              <w:t xml:space="preserve">graphical displays to </w:t>
            </w:r>
            <w:r w:rsidR="00FE0E4E" w:rsidRPr="00FE0E4E">
              <w:rPr>
                <w:rFonts w:ascii="Calibri" w:hAnsi="Calibri" w:cs="Calibri"/>
                <w:sz w:val="22"/>
                <w:szCs w:val="22"/>
              </w:rPr>
              <w:t xml:space="preserve">draw accurate and complete </w:t>
            </w:r>
            <w:r w:rsidR="0093436C">
              <w:rPr>
                <w:rFonts w:ascii="Calibri" w:hAnsi="Calibri" w:cs="Calibri"/>
                <w:sz w:val="22"/>
                <w:szCs w:val="22"/>
              </w:rPr>
              <w:t>conclusion</w:t>
            </w:r>
            <w:r w:rsidR="00FE2678">
              <w:rPr>
                <w:rFonts w:ascii="Calibri" w:hAnsi="Calibri" w:cs="Calibri"/>
                <w:sz w:val="22"/>
                <w:szCs w:val="22"/>
              </w:rPr>
              <w:t>s</w:t>
            </w:r>
            <w:r w:rsidR="0093436C">
              <w:rPr>
                <w:rFonts w:ascii="Calibri" w:hAnsi="Calibri" w:cs="Calibri"/>
                <w:sz w:val="22"/>
                <w:szCs w:val="22"/>
              </w:rPr>
              <w:t xml:space="preserve"> </w:t>
            </w:r>
            <w:r w:rsidR="003B6A4A">
              <w:rPr>
                <w:rFonts w:ascii="Calibri" w:hAnsi="Calibri" w:cs="Calibri"/>
                <w:sz w:val="22"/>
                <w:szCs w:val="22"/>
              </w:rPr>
              <w:t>about</w:t>
            </w:r>
            <w:r w:rsidR="00E20CF2">
              <w:rPr>
                <w:rFonts w:ascii="Calibri" w:hAnsi="Calibri" w:cs="Calibri"/>
                <w:sz w:val="22"/>
                <w:szCs w:val="22"/>
              </w:rPr>
              <w:t xml:space="preserve"> t</w:t>
            </w:r>
            <w:r w:rsidRPr="00A35C55">
              <w:rPr>
                <w:rFonts w:ascii="Calibri" w:hAnsi="Calibri" w:cs="Calibri"/>
                <w:sz w:val="22"/>
                <w:szCs w:val="22"/>
              </w:rPr>
              <w:t>he relationships between kinetic energy and mass separately from kinetic energy and speed</w:t>
            </w:r>
            <w:r w:rsidR="003B6A4A">
              <w:rPr>
                <w:rFonts w:ascii="Calibri" w:hAnsi="Calibri" w:cs="Calibri"/>
                <w:sz w:val="22"/>
                <w:szCs w:val="22"/>
              </w:rPr>
              <w:t>.</w:t>
            </w:r>
          </w:p>
        </w:tc>
        <w:tc>
          <w:tcPr>
            <w:tcW w:w="4365" w:type="dxa"/>
            <w:tcBorders>
              <w:top w:val="single" w:sz="4" w:space="0" w:color="auto"/>
              <w:left w:val="nil"/>
              <w:right w:val="nil"/>
            </w:tcBorders>
            <w:shd w:val="clear" w:color="auto" w:fill="auto"/>
          </w:tcPr>
          <w:p w14:paraId="1A2F1F56" w14:textId="0D2FC1F0" w:rsidR="00390966" w:rsidRPr="00A35C55" w:rsidRDefault="00390966" w:rsidP="00E262E7">
            <w:pPr>
              <w:pStyle w:val="ListParagraph"/>
              <w:numPr>
                <w:ilvl w:val="0"/>
                <w:numId w:val="1"/>
              </w:numPr>
              <w:shd w:val="clear" w:color="auto" w:fill="FFFFFF"/>
              <w:spacing w:before="60" w:after="60"/>
              <w:contextualSpacing w:val="0"/>
              <w:rPr>
                <w:rFonts w:ascii="Calibri" w:hAnsi="Calibri" w:cs="Calibri"/>
                <w:sz w:val="22"/>
                <w:szCs w:val="22"/>
              </w:rPr>
            </w:pPr>
            <w:r w:rsidRPr="00A35C55">
              <w:rPr>
                <w:rFonts w:ascii="Calibri" w:hAnsi="Calibri" w:cs="Calibri"/>
                <w:sz w:val="22"/>
                <w:szCs w:val="22"/>
              </w:rPr>
              <w:t xml:space="preserve">analyze and </w:t>
            </w:r>
            <w:r w:rsidR="00FB6056">
              <w:rPr>
                <w:rFonts w:ascii="Calibri" w:hAnsi="Calibri" w:cs="Calibri"/>
                <w:sz w:val="22"/>
                <w:szCs w:val="22"/>
              </w:rPr>
              <w:t>interpret</w:t>
            </w:r>
            <w:r w:rsidR="00D2529B">
              <w:rPr>
                <w:rFonts w:ascii="Calibri" w:hAnsi="Calibri" w:cs="Calibri"/>
                <w:sz w:val="22"/>
                <w:szCs w:val="22"/>
              </w:rPr>
              <w:t xml:space="preserve"> data </w:t>
            </w:r>
            <w:r w:rsidR="007C033F">
              <w:rPr>
                <w:rFonts w:ascii="Calibri" w:hAnsi="Calibri" w:cs="Calibri"/>
                <w:sz w:val="22"/>
                <w:szCs w:val="22"/>
              </w:rPr>
              <w:t xml:space="preserve">to develop </w:t>
            </w:r>
            <w:r w:rsidRPr="00A35C55">
              <w:rPr>
                <w:rFonts w:ascii="Calibri" w:hAnsi="Calibri" w:cs="Calibri"/>
                <w:sz w:val="22"/>
                <w:szCs w:val="22"/>
              </w:rPr>
              <w:t xml:space="preserve">graphical displays to </w:t>
            </w:r>
            <w:r w:rsidR="007C033F">
              <w:rPr>
                <w:rFonts w:ascii="Calibri" w:hAnsi="Calibri" w:cs="Calibri"/>
                <w:sz w:val="22"/>
                <w:szCs w:val="22"/>
              </w:rPr>
              <w:t>support</w:t>
            </w:r>
            <w:r w:rsidRPr="00A35C55">
              <w:rPr>
                <w:rFonts w:ascii="Calibri" w:hAnsi="Calibri" w:cs="Calibri"/>
                <w:sz w:val="22"/>
                <w:szCs w:val="22"/>
              </w:rPr>
              <w:t xml:space="preserve"> inferences and </w:t>
            </w:r>
            <w:r w:rsidR="00FE0E4E">
              <w:rPr>
                <w:rFonts w:ascii="Calibri" w:hAnsi="Calibri" w:cs="Calibri"/>
                <w:sz w:val="22"/>
                <w:szCs w:val="22"/>
              </w:rPr>
              <w:t xml:space="preserve">draw scientifically accurate and complete </w:t>
            </w:r>
            <w:r w:rsidRPr="00A35C55">
              <w:rPr>
                <w:rFonts w:ascii="Calibri" w:hAnsi="Calibri" w:cs="Calibri"/>
                <w:sz w:val="22"/>
                <w:szCs w:val="22"/>
              </w:rPr>
              <w:t>conclusions</w:t>
            </w:r>
            <w:r w:rsidR="007C033F">
              <w:rPr>
                <w:rFonts w:ascii="Calibri" w:hAnsi="Calibri" w:cs="Calibri"/>
                <w:sz w:val="22"/>
                <w:szCs w:val="22"/>
              </w:rPr>
              <w:t xml:space="preserve"> with evidence</w:t>
            </w:r>
            <w:r w:rsidRPr="00A35C55">
              <w:rPr>
                <w:rFonts w:ascii="Calibri" w:hAnsi="Calibri" w:cs="Calibri"/>
                <w:sz w:val="22"/>
                <w:szCs w:val="22"/>
              </w:rPr>
              <w:t xml:space="preserve"> </w:t>
            </w:r>
            <w:r w:rsidR="0043053F">
              <w:rPr>
                <w:rFonts w:ascii="Calibri" w:hAnsi="Calibri" w:cs="Calibri"/>
                <w:sz w:val="22"/>
                <w:szCs w:val="22"/>
              </w:rPr>
              <w:t xml:space="preserve">related to </w:t>
            </w:r>
            <w:r w:rsidRPr="00A35C55">
              <w:rPr>
                <w:rFonts w:ascii="Calibri" w:hAnsi="Calibri" w:cs="Calibri"/>
                <w:sz w:val="22"/>
                <w:szCs w:val="22"/>
              </w:rPr>
              <w:t>the relationships between kinetic energy and mass separately from kinetic energy and speed</w:t>
            </w:r>
            <w:r w:rsidR="00344703">
              <w:rPr>
                <w:rFonts w:ascii="Calibri" w:hAnsi="Calibri" w:cs="Calibri"/>
                <w:sz w:val="22"/>
                <w:szCs w:val="22"/>
              </w:rPr>
              <w:t>.</w:t>
            </w:r>
            <w:r>
              <w:rPr>
                <w:rFonts w:ascii="Calibri" w:hAnsi="Calibri" w:cs="Calibri"/>
                <w:sz w:val="22"/>
                <w:szCs w:val="22"/>
              </w:rPr>
              <w:t xml:space="preserve"> </w:t>
            </w:r>
            <w:r w:rsidRPr="00A35C55">
              <w:rPr>
                <w:rFonts w:ascii="Calibri" w:hAnsi="Calibri" w:cs="Calibri"/>
                <w:sz w:val="22"/>
                <w:szCs w:val="22"/>
              </w:rPr>
              <w:t xml:space="preserve"> </w:t>
            </w:r>
          </w:p>
        </w:tc>
      </w:tr>
    </w:tbl>
    <w:p w14:paraId="44968010" w14:textId="77777777" w:rsidR="00DB767C" w:rsidRPr="00794AF9" w:rsidRDefault="00DB767C">
      <w:pPr>
        <w:rPr>
          <w:sz w:val="22"/>
          <w:szCs w:val="22"/>
        </w:rPr>
      </w:pPr>
    </w:p>
    <w:sectPr w:rsidR="00DB767C" w:rsidRPr="00794AF9" w:rsidSect="00D84F68">
      <w:headerReference w:type="default" r:id="rId9"/>
      <w:footerReference w:type="default" r:id="rId10"/>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C655" w14:textId="77777777" w:rsidR="008719DD" w:rsidRDefault="008719DD" w:rsidP="00F1667B">
      <w:r>
        <w:separator/>
      </w:r>
    </w:p>
  </w:endnote>
  <w:endnote w:type="continuationSeparator" w:id="0">
    <w:p w14:paraId="565FEBA8" w14:textId="77777777" w:rsidR="008719DD" w:rsidRDefault="008719DD" w:rsidP="00F1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F4BE" w14:textId="277AE660" w:rsidR="00F1667B" w:rsidRPr="00344703" w:rsidRDefault="00344703">
    <w:pPr>
      <w:pStyle w:val="Footer"/>
      <w:rPr>
        <w:rFonts w:asciiTheme="minorHAnsi" w:hAnsiTheme="minorHAnsi" w:cstheme="minorHAnsi"/>
        <w:sz w:val="22"/>
        <w:szCs w:val="22"/>
      </w:rPr>
    </w:pPr>
    <w:r w:rsidRPr="00344703">
      <w:rPr>
        <w:rFonts w:asciiTheme="minorHAnsi" w:hAnsiTheme="minorHAnsi" w:cstheme="minorHAnsi"/>
        <w:sz w:val="22"/>
        <w:szCs w:val="22"/>
      </w:rPr>
      <w:t>SIPS Grade 8 Unit 1 Range Performance Level Descriptors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44703">
      <w:rPr>
        <w:rFonts w:asciiTheme="minorHAnsi" w:hAnsiTheme="minorHAnsi" w:cstheme="minorHAnsi"/>
        <w:sz w:val="22"/>
        <w:szCs w:val="22"/>
      </w:rPr>
      <w:fldChar w:fldCharType="begin"/>
    </w:r>
    <w:r w:rsidRPr="00344703">
      <w:rPr>
        <w:rFonts w:asciiTheme="minorHAnsi" w:hAnsiTheme="minorHAnsi" w:cstheme="minorHAnsi"/>
        <w:sz w:val="22"/>
        <w:szCs w:val="22"/>
      </w:rPr>
      <w:instrText xml:space="preserve"> PAGE   \* MERGEFORMAT </w:instrText>
    </w:r>
    <w:r w:rsidRPr="00344703">
      <w:rPr>
        <w:rFonts w:asciiTheme="minorHAnsi" w:hAnsiTheme="minorHAnsi" w:cstheme="minorHAnsi"/>
        <w:sz w:val="22"/>
        <w:szCs w:val="22"/>
      </w:rPr>
      <w:fldChar w:fldCharType="separate"/>
    </w:r>
    <w:r w:rsidRPr="00344703">
      <w:rPr>
        <w:rFonts w:asciiTheme="minorHAnsi" w:hAnsiTheme="minorHAnsi" w:cstheme="minorHAnsi"/>
        <w:noProof/>
        <w:sz w:val="22"/>
        <w:szCs w:val="22"/>
      </w:rPr>
      <w:t>1</w:t>
    </w:r>
    <w:r w:rsidRPr="00344703">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30D4" w14:textId="77777777" w:rsidR="008719DD" w:rsidRDefault="008719DD" w:rsidP="00F1667B">
      <w:r>
        <w:separator/>
      </w:r>
    </w:p>
  </w:footnote>
  <w:footnote w:type="continuationSeparator" w:id="0">
    <w:p w14:paraId="3B32C5D6" w14:textId="77777777" w:rsidR="008719DD" w:rsidRDefault="008719DD" w:rsidP="00F16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65C3" w14:textId="2B00A6CD" w:rsidR="00F1667B" w:rsidRDefault="00F16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3BCF"/>
    <w:multiLevelType w:val="hybridMultilevel"/>
    <w:tmpl w:val="791E1A32"/>
    <w:lvl w:ilvl="0" w:tplc="3BB606F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897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0B"/>
    <w:rsid w:val="0002086A"/>
    <w:rsid w:val="00023961"/>
    <w:rsid w:val="000239D5"/>
    <w:rsid w:val="000253FF"/>
    <w:rsid w:val="00046DF0"/>
    <w:rsid w:val="000602C4"/>
    <w:rsid w:val="00097500"/>
    <w:rsid w:val="000A06A2"/>
    <w:rsid w:val="000B0B93"/>
    <w:rsid w:val="000C19E6"/>
    <w:rsid w:val="0010249A"/>
    <w:rsid w:val="00112132"/>
    <w:rsid w:val="00146C27"/>
    <w:rsid w:val="0014778B"/>
    <w:rsid w:val="00150A0A"/>
    <w:rsid w:val="00155BEF"/>
    <w:rsid w:val="001954FE"/>
    <w:rsid w:val="001D1A8B"/>
    <w:rsid w:val="00227E1B"/>
    <w:rsid w:val="00231D4A"/>
    <w:rsid w:val="0023413A"/>
    <w:rsid w:val="0024018D"/>
    <w:rsid w:val="0024201D"/>
    <w:rsid w:val="00242746"/>
    <w:rsid w:val="00244A0B"/>
    <w:rsid w:val="00247DC3"/>
    <w:rsid w:val="002A09C1"/>
    <w:rsid w:val="002B12B7"/>
    <w:rsid w:val="002D14F7"/>
    <w:rsid w:val="003054D7"/>
    <w:rsid w:val="00305688"/>
    <w:rsid w:val="003127C7"/>
    <w:rsid w:val="00314143"/>
    <w:rsid w:val="00322653"/>
    <w:rsid w:val="0033304C"/>
    <w:rsid w:val="003373EF"/>
    <w:rsid w:val="00344703"/>
    <w:rsid w:val="00362860"/>
    <w:rsid w:val="00371870"/>
    <w:rsid w:val="00371B26"/>
    <w:rsid w:val="00377D3A"/>
    <w:rsid w:val="00382B18"/>
    <w:rsid w:val="00383D6E"/>
    <w:rsid w:val="00390966"/>
    <w:rsid w:val="003B6A4A"/>
    <w:rsid w:val="003C30A4"/>
    <w:rsid w:val="003E4B93"/>
    <w:rsid w:val="00414F5C"/>
    <w:rsid w:val="004151CF"/>
    <w:rsid w:val="00423ACA"/>
    <w:rsid w:val="00425BA5"/>
    <w:rsid w:val="0043053F"/>
    <w:rsid w:val="00435481"/>
    <w:rsid w:val="004362D0"/>
    <w:rsid w:val="004538CD"/>
    <w:rsid w:val="00461CB8"/>
    <w:rsid w:val="00473546"/>
    <w:rsid w:val="00492A4F"/>
    <w:rsid w:val="004944B5"/>
    <w:rsid w:val="004B3B7E"/>
    <w:rsid w:val="004C11E6"/>
    <w:rsid w:val="004F1A90"/>
    <w:rsid w:val="004F77BB"/>
    <w:rsid w:val="005026DF"/>
    <w:rsid w:val="00512B7A"/>
    <w:rsid w:val="00517A2C"/>
    <w:rsid w:val="00521784"/>
    <w:rsid w:val="005500FC"/>
    <w:rsid w:val="00581B6D"/>
    <w:rsid w:val="005A6A7D"/>
    <w:rsid w:val="005D794F"/>
    <w:rsid w:val="005F7CB9"/>
    <w:rsid w:val="00612AB1"/>
    <w:rsid w:val="006205EC"/>
    <w:rsid w:val="006306C0"/>
    <w:rsid w:val="00654A9E"/>
    <w:rsid w:val="00681377"/>
    <w:rsid w:val="006949B1"/>
    <w:rsid w:val="006965D4"/>
    <w:rsid w:val="006A1A52"/>
    <w:rsid w:val="006B2AD9"/>
    <w:rsid w:val="006B2B58"/>
    <w:rsid w:val="006E3141"/>
    <w:rsid w:val="00700FDF"/>
    <w:rsid w:val="00704228"/>
    <w:rsid w:val="00705DBB"/>
    <w:rsid w:val="0072290B"/>
    <w:rsid w:val="00741D17"/>
    <w:rsid w:val="0077732D"/>
    <w:rsid w:val="00782216"/>
    <w:rsid w:val="00783434"/>
    <w:rsid w:val="00794AF9"/>
    <w:rsid w:val="007C033F"/>
    <w:rsid w:val="007C6695"/>
    <w:rsid w:val="00800870"/>
    <w:rsid w:val="00812EE7"/>
    <w:rsid w:val="00817143"/>
    <w:rsid w:val="00843EE4"/>
    <w:rsid w:val="008465EE"/>
    <w:rsid w:val="00850C5D"/>
    <w:rsid w:val="00856302"/>
    <w:rsid w:val="00856F64"/>
    <w:rsid w:val="008719DD"/>
    <w:rsid w:val="008C010F"/>
    <w:rsid w:val="009279AC"/>
    <w:rsid w:val="00932EF9"/>
    <w:rsid w:val="0093436C"/>
    <w:rsid w:val="0094089D"/>
    <w:rsid w:val="0095239B"/>
    <w:rsid w:val="0097418A"/>
    <w:rsid w:val="00982E65"/>
    <w:rsid w:val="00984F2B"/>
    <w:rsid w:val="00986D4C"/>
    <w:rsid w:val="00991209"/>
    <w:rsid w:val="00996068"/>
    <w:rsid w:val="009968D3"/>
    <w:rsid w:val="009B5DD3"/>
    <w:rsid w:val="009D3A6E"/>
    <w:rsid w:val="009D582A"/>
    <w:rsid w:val="009E0316"/>
    <w:rsid w:val="009E36F1"/>
    <w:rsid w:val="009F020B"/>
    <w:rsid w:val="00A00BBA"/>
    <w:rsid w:val="00A151AB"/>
    <w:rsid w:val="00A234E8"/>
    <w:rsid w:val="00A35C55"/>
    <w:rsid w:val="00AC0AEF"/>
    <w:rsid w:val="00AC4680"/>
    <w:rsid w:val="00B04EC8"/>
    <w:rsid w:val="00B20909"/>
    <w:rsid w:val="00B21E84"/>
    <w:rsid w:val="00B22ECB"/>
    <w:rsid w:val="00B5585A"/>
    <w:rsid w:val="00B8075E"/>
    <w:rsid w:val="00B87CF3"/>
    <w:rsid w:val="00B936BB"/>
    <w:rsid w:val="00BA00A9"/>
    <w:rsid w:val="00BE79DC"/>
    <w:rsid w:val="00BF147E"/>
    <w:rsid w:val="00BF417B"/>
    <w:rsid w:val="00C259FC"/>
    <w:rsid w:val="00C33748"/>
    <w:rsid w:val="00C679D0"/>
    <w:rsid w:val="00C770E3"/>
    <w:rsid w:val="00D2529B"/>
    <w:rsid w:val="00D374F5"/>
    <w:rsid w:val="00D62135"/>
    <w:rsid w:val="00D64FA3"/>
    <w:rsid w:val="00D6705B"/>
    <w:rsid w:val="00D744F6"/>
    <w:rsid w:val="00D80195"/>
    <w:rsid w:val="00D81CC9"/>
    <w:rsid w:val="00D84045"/>
    <w:rsid w:val="00D84F68"/>
    <w:rsid w:val="00D87553"/>
    <w:rsid w:val="00D9068B"/>
    <w:rsid w:val="00D906CB"/>
    <w:rsid w:val="00DB515D"/>
    <w:rsid w:val="00DB767C"/>
    <w:rsid w:val="00DD4A33"/>
    <w:rsid w:val="00E20CF2"/>
    <w:rsid w:val="00E262E7"/>
    <w:rsid w:val="00E31E25"/>
    <w:rsid w:val="00E36DBF"/>
    <w:rsid w:val="00E4235F"/>
    <w:rsid w:val="00EA0E82"/>
    <w:rsid w:val="00EB2E06"/>
    <w:rsid w:val="00EC7FA3"/>
    <w:rsid w:val="00ED7127"/>
    <w:rsid w:val="00EE5593"/>
    <w:rsid w:val="00EF4701"/>
    <w:rsid w:val="00F1667B"/>
    <w:rsid w:val="00F17118"/>
    <w:rsid w:val="00F20F53"/>
    <w:rsid w:val="00F221C8"/>
    <w:rsid w:val="00F40C4F"/>
    <w:rsid w:val="00F47C3D"/>
    <w:rsid w:val="00F61B1D"/>
    <w:rsid w:val="00FB6056"/>
    <w:rsid w:val="00FD215F"/>
    <w:rsid w:val="00FD71EF"/>
    <w:rsid w:val="00FE0E4E"/>
    <w:rsid w:val="00FE2678"/>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2FC1E"/>
  <w15:chartTrackingRefBased/>
  <w15:docId w15:val="{2D1F2519-74D8-4094-8031-7067A008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29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heading">
    <w:name w:val="Exhibit heading"/>
    <w:basedOn w:val="Normal"/>
    <w:link w:val="ExhibitheadingChar"/>
    <w:qFormat/>
    <w:rsid w:val="0072290B"/>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72290B"/>
    <w:rPr>
      <w:rFonts w:ascii="Calibri" w:eastAsia="Times New Roman" w:hAnsi="Calibri" w:cs="Arial"/>
      <w:b/>
      <w:lang w:bidi="en-US"/>
    </w:rPr>
  </w:style>
  <w:style w:type="table" w:styleId="TableGrid">
    <w:name w:val="Table Grid"/>
    <w:basedOn w:val="TableNormal"/>
    <w:uiPriority w:val="39"/>
    <w:rsid w:val="007229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72290B"/>
    <w:pPr>
      <w:spacing w:after="200"/>
    </w:pPr>
    <w:rPr>
      <w:i/>
      <w:iCs/>
      <w:color w:val="44546A" w:themeColor="text2"/>
      <w:sz w:val="18"/>
      <w:szCs w:val="18"/>
    </w:rPr>
  </w:style>
  <w:style w:type="paragraph" w:styleId="ListParagraph">
    <w:name w:val="List Paragraph"/>
    <w:basedOn w:val="Normal"/>
    <w:uiPriority w:val="34"/>
    <w:qFormat/>
    <w:rsid w:val="0072290B"/>
    <w:pPr>
      <w:ind w:left="720"/>
      <w:contextualSpacing/>
    </w:pPr>
  </w:style>
  <w:style w:type="paragraph" w:styleId="NormalWeb">
    <w:name w:val="Normal (Web)"/>
    <w:basedOn w:val="Normal"/>
    <w:uiPriority w:val="99"/>
    <w:unhideWhenUsed/>
    <w:rsid w:val="006E3141"/>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B21E84"/>
    <w:rPr>
      <w:sz w:val="16"/>
      <w:szCs w:val="16"/>
    </w:rPr>
  </w:style>
  <w:style w:type="paragraph" w:styleId="CommentText">
    <w:name w:val="annotation text"/>
    <w:basedOn w:val="Normal"/>
    <w:link w:val="CommentTextChar"/>
    <w:uiPriority w:val="99"/>
    <w:semiHidden/>
    <w:unhideWhenUsed/>
    <w:rsid w:val="00B21E84"/>
    <w:rPr>
      <w:rFonts w:ascii="Calibri" w:hAnsi="Calibri" w:cs="Arial"/>
    </w:rPr>
  </w:style>
  <w:style w:type="character" w:customStyle="1" w:styleId="CommentTextChar">
    <w:name w:val="Comment Text Char"/>
    <w:basedOn w:val="DefaultParagraphFont"/>
    <w:link w:val="CommentText"/>
    <w:uiPriority w:val="99"/>
    <w:semiHidden/>
    <w:rsid w:val="00B21E84"/>
    <w:rPr>
      <w:rFonts w:ascii="Calibri" w:eastAsia="Times New Roman" w:hAnsi="Calibri" w:cs="Arial"/>
      <w:sz w:val="20"/>
      <w:szCs w:val="20"/>
    </w:rPr>
  </w:style>
  <w:style w:type="character" w:customStyle="1" w:styleId="red">
    <w:name w:val="red"/>
    <w:basedOn w:val="DefaultParagraphFont"/>
    <w:rsid w:val="009B5DD3"/>
  </w:style>
  <w:style w:type="character" w:styleId="Emphasis">
    <w:name w:val="Emphasis"/>
    <w:basedOn w:val="DefaultParagraphFont"/>
    <w:uiPriority w:val="20"/>
    <w:qFormat/>
    <w:rsid w:val="009B5DD3"/>
    <w:rPr>
      <w:i/>
      <w:iCs/>
    </w:rPr>
  </w:style>
  <w:style w:type="paragraph" w:styleId="CommentSubject">
    <w:name w:val="annotation subject"/>
    <w:basedOn w:val="CommentText"/>
    <w:next w:val="CommentText"/>
    <w:link w:val="CommentSubjectChar"/>
    <w:uiPriority w:val="99"/>
    <w:semiHidden/>
    <w:unhideWhenUsed/>
    <w:rsid w:val="005A6A7D"/>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5A6A7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1667B"/>
    <w:pPr>
      <w:tabs>
        <w:tab w:val="center" w:pos="4680"/>
        <w:tab w:val="right" w:pos="9360"/>
      </w:tabs>
    </w:pPr>
  </w:style>
  <w:style w:type="character" w:customStyle="1" w:styleId="HeaderChar">
    <w:name w:val="Header Char"/>
    <w:basedOn w:val="DefaultParagraphFont"/>
    <w:link w:val="Header"/>
    <w:uiPriority w:val="99"/>
    <w:rsid w:val="00F166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667B"/>
    <w:pPr>
      <w:tabs>
        <w:tab w:val="center" w:pos="4680"/>
        <w:tab w:val="right" w:pos="9360"/>
      </w:tabs>
    </w:pPr>
  </w:style>
  <w:style w:type="character" w:customStyle="1" w:styleId="FooterChar">
    <w:name w:val="Footer Char"/>
    <w:basedOn w:val="DefaultParagraphFont"/>
    <w:link w:val="Footer"/>
    <w:uiPriority w:val="99"/>
    <w:rsid w:val="00F1667B"/>
    <w:rPr>
      <w:rFonts w:ascii="Times New Roman" w:eastAsia="Times New Roman" w:hAnsi="Times New Roman" w:cs="Times New Roman"/>
      <w:sz w:val="20"/>
      <w:szCs w:val="20"/>
    </w:rPr>
  </w:style>
  <w:style w:type="paragraph" w:styleId="Revision">
    <w:name w:val="Revision"/>
    <w:hidden/>
    <w:uiPriority w:val="99"/>
    <w:semiHidden/>
    <w:rsid w:val="00362860"/>
    <w:pPr>
      <w:spacing w:after="0" w:line="240" w:lineRule="auto"/>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4F77BB"/>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4F77BB"/>
    <w:rPr>
      <w:rFonts w:ascii="Calibri" w:eastAsia="Times New Roman" w:hAnsi="Calibri" w:cs="Arial"/>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5405">
      <w:bodyDiv w:val="1"/>
      <w:marLeft w:val="0"/>
      <w:marRight w:val="0"/>
      <w:marTop w:val="0"/>
      <w:marBottom w:val="0"/>
      <w:divBdr>
        <w:top w:val="none" w:sz="0" w:space="0" w:color="auto"/>
        <w:left w:val="none" w:sz="0" w:space="0" w:color="auto"/>
        <w:bottom w:val="none" w:sz="0" w:space="0" w:color="auto"/>
        <w:right w:val="none" w:sz="0" w:space="0" w:color="auto"/>
      </w:divBdr>
    </w:div>
    <w:div w:id="5801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Erin Buchanan</cp:lastModifiedBy>
  <cp:revision>10</cp:revision>
  <dcterms:created xsi:type="dcterms:W3CDTF">2023-10-02T20:23:00Z</dcterms:created>
  <dcterms:modified xsi:type="dcterms:W3CDTF">2023-10-03T17:11:00Z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c4cbb7ce1d91fa2c07477f09477ddd602cb53b4b870a79674f99ed1bef00ef7c</vt:lpwstr>
  </property>
</Properties>
</file>